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51D7D" w14:textId="45FD8631" w:rsidR="003B4790" w:rsidRDefault="003B4790" w:rsidP="003B4790">
      <w:pPr>
        <w:pStyle w:val="Title"/>
        <w:spacing w:after="160"/>
        <w:rPr>
          <w:color w:val="000000" w:themeColor="text1"/>
        </w:rPr>
      </w:pPr>
      <w:r w:rsidRPr="006F0208">
        <w:rPr>
          <w:color w:val="000000" w:themeColor="text1"/>
        </w:rPr>
        <w:t xml:space="preserve">Procedure </w:t>
      </w:r>
      <w:r w:rsidR="00417962">
        <w:rPr>
          <w:color w:val="000000" w:themeColor="text1"/>
        </w:rPr>
        <w:t>for</w:t>
      </w:r>
      <w:r w:rsidRPr="006F0208">
        <w:rPr>
          <w:color w:val="000000" w:themeColor="text1"/>
        </w:rPr>
        <w:t xml:space="preserve"> Earned Income Disallowances</w:t>
      </w:r>
    </w:p>
    <w:p w14:paraId="102F0837" w14:textId="77777777" w:rsidR="006F0208" w:rsidRPr="006F0208" w:rsidRDefault="006F0208" w:rsidP="003B4790">
      <w:pPr>
        <w:pStyle w:val="Title"/>
        <w:spacing w:after="160"/>
        <w:rPr>
          <w:b w:val="0"/>
          <w:color w:val="000000" w:themeColor="text1"/>
        </w:rPr>
      </w:pPr>
    </w:p>
    <w:p w14:paraId="06091736" w14:textId="2A11D274" w:rsidR="003B4790" w:rsidRPr="003B4790" w:rsidRDefault="003B4790" w:rsidP="003B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b/>
          <w:color w:val="000000" w:themeColor="text1"/>
        </w:rPr>
      </w:pPr>
      <w:r w:rsidRPr="003B4790">
        <w:rPr>
          <w:b/>
          <w:color w:val="000000" w:themeColor="text1"/>
        </w:rPr>
        <w:t>The Earned Income Disallowance (EID): General Information</w:t>
      </w:r>
      <w:r w:rsidR="00417962">
        <w:rPr>
          <w:b/>
          <w:color w:val="000000" w:themeColor="text1"/>
        </w:rPr>
        <w:br/>
      </w:r>
    </w:p>
    <w:p w14:paraId="25CC1B15" w14:textId="08C37F04"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The earned income disallowance, or EID for short, was designed by Congress to reward adult public housing residents and HCV/PBV participants with disabilities who go to work.</w:t>
      </w:r>
      <w:r w:rsidR="00417962">
        <w:rPr>
          <w:color w:val="000000" w:themeColor="text1"/>
        </w:rPr>
        <w:br/>
      </w:r>
    </w:p>
    <w:p w14:paraId="2237AB67" w14:textId="4EEC6BE2"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The way people who qualify for the EID are “rewarded” is that we do not increase their rent based on their increased earned income in the “initial period”, their first 12 months after they go to work (the new earnings are called “incremental earned income – income above what they used to have before going to work”).</w:t>
      </w:r>
      <w:r w:rsidR="00417962">
        <w:rPr>
          <w:color w:val="000000" w:themeColor="text1"/>
        </w:rPr>
        <w:br/>
      </w:r>
    </w:p>
    <w:p w14:paraId="4CB75FCA" w14:textId="5EF3961D"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In the “phase-in period”, the second 12 months after going to work, only half of the qualifying person’s earned income will be counted toward rent.</w:t>
      </w:r>
      <w:r w:rsidR="00417962">
        <w:rPr>
          <w:color w:val="000000" w:themeColor="text1"/>
        </w:rPr>
        <w:br/>
      </w:r>
    </w:p>
    <w:p w14:paraId="31E2AC43" w14:textId="41D2CEA5"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Whether people work continuously for 24 months or not, the EID only lasts 24 months.</w:t>
      </w:r>
      <w:r w:rsidR="00417962">
        <w:rPr>
          <w:color w:val="000000" w:themeColor="text1"/>
        </w:rPr>
        <w:br/>
      </w:r>
    </w:p>
    <w:p w14:paraId="5FF7650C" w14:textId="4F4E704C"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Every adult public housing resident and every HCV participant with a disability could conceivably qualify for an EID.</w:t>
      </w:r>
      <w:r w:rsidR="00417962">
        <w:rPr>
          <w:color w:val="000000" w:themeColor="text1"/>
        </w:rPr>
        <w:br/>
      </w:r>
    </w:p>
    <w:p w14:paraId="30EC6DFA" w14:textId="0F370414"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All adult members of a family could receive an EID if they qualify as individuals, and more than one family member can receive an EID at the same time.</w:t>
      </w:r>
      <w:r w:rsidR="00417962">
        <w:rPr>
          <w:color w:val="000000" w:themeColor="text1"/>
        </w:rPr>
        <w:br/>
      </w:r>
    </w:p>
    <w:p w14:paraId="7943E9E2" w14:textId="0F8138D9" w:rsidR="003B4790" w:rsidRPr="003B4790" w:rsidRDefault="003B4790" w:rsidP="006F0208">
      <w:pPr>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To qu</w:t>
      </w:r>
      <w:r w:rsidR="00417962">
        <w:rPr>
          <w:color w:val="000000" w:themeColor="text1"/>
        </w:rPr>
        <w:t>alify for an EID, a person must</w:t>
      </w:r>
      <w:r w:rsidR="00417962">
        <w:rPr>
          <w:color w:val="000000" w:themeColor="text1"/>
        </w:rPr>
        <w:br/>
      </w:r>
    </w:p>
    <w:p w14:paraId="3D7069AE" w14:textId="27538006" w:rsidR="003B4790" w:rsidRPr="003B4790" w:rsidRDefault="003B4790" w:rsidP="006F0208">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1440"/>
        <w:rPr>
          <w:color w:val="000000" w:themeColor="text1"/>
        </w:rPr>
      </w:pPr>
      <w:r w:rsidRPr="003B4790">
        <w:rPr>
          <w:color w:val="000000" w:themeColor="text1"/>
        </w:rPr>
        <w:t xml:space="preserve">Not already have received an EID at </w:t>
      </w:r>
      <w:r w:rsidR="008954CC">
        <w:rPr>
          <w:color w:val="000000" w:themeColor="text1"/>
        </w:rPr>
        <w:t>PHA</w:t>
      </w:r>
      <w:r w:rsidRPr="003B4790">
        <w:rPr>
          <w:color w:val="000000" w:themeColor="text1"/>
        </w:rPr>
        <w:t xml:space="preserve"> or at any other PHA</w:t>
      </w:r>
      <w:r w:rsidRPr="003B4790">
        <w:rPr>
          <w:rStyle w:val="FootnoteReference"/>
          <w:color w:val="000000" w:themeColor="text1"/>
        </w:rPr>
        <w:footnoteReference w:id="1"/>
      </w:r>
      <w:r w:rsidR="00417962">
        <w:rPr>
          <w:color w:val="000000" w:themeColor="text1"/>
        </w:rPr>
        <w:br/>
      </w:r>
    </w:p>
    <w:p w14:paraId="1C930551" w14:textId="7C57571E" w:rsidR="003B4790" w:rsidRPr="003B4790" w:rsidRDefault="003B4790" w:rsidP="006F0208">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1440"/>
        <w:rPr>
          <w:color w:val="000000" w:themeColor="text1"/>
        </w:rPr>
      </w:pPr>
      <w:r w:rsidRPr="003B4790">
        <w:rPr>
          <w:color w:val="000000" w:themeColor="text1"/>
        </w:rPr>
        <w:t>Already be a public housing resident , PBV resident or HCV participant at the time of qualification.  In other words, a person coming off the waiting list who is already employed cannot get an EID at that point, al</w:t>
      </w:r>
      <w:r w:rsidR="00417962">
        <w:rPr>
          <w:color w:val="000000" w:themeColor="text1"/>
        </w:rPr>
        <w:t>though he/she may qualify later</w:t>
      </w:r>
      <w:r w:rsidR="00417962">
        <w:rPr>
          <w:color w:val="000000" w:themeColor="text1"/>
        </w:rPr>
        <w:br/>
      </w:r>
    </w:p>
    <w:p w14:paraId="4F3FA461" w14:textId="09F6ABA5" w:rsidR="003B4790" w:rsidRPr="003B4790" w:rsidRDefault="003B4790" w:rsidP="006F0208">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1440"/>
        <w:rPr>
          <w:color w:val="000000" w:themeColor="text1"/>
        </w:rPr>
      </w:pPr>
      <w:r w:rsidRPr="003B4790">
        <w:rPr>
          <w:color w:val="000000" w:themeColor="text1"/>
        </w:rPr>
        <w:t>If a Voucher or PBV program participant, als</w:t>
      </w:r>
      <w:r w:rsidR="00417962">
        <w:rPr>
          <w:color w:val="000000" w:themeColor="text1"/>
        </w:rPr>
        <w:t>o be a person with a disability</w:t>
      </w:r>
    </w:p>
    <w:p w14:paraId="579200AB" w14:textId="7DB0F81A" w:rsidR="003B4790" w:rsidRPr="003B4790" w:rsidRDefault="003B4790" w:rsidP="006F0208">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1440"/>
        <w:rPr>
          <w:color w:val="000000" w:themeColor="text1"/>
        </w:rPr>
      </w:pPr>
      <w:r w:rsidRPr="003B4790">
        <w:rPr>
          <w:color w:val="000000" w:themeColor="text1"/>
        </w:rPr>
        <w:lastRenderedPageBreak/>
        <w:t>Meet one of the three pro</w:t>
      </w:r>
      <w:r w:rsidR="00417962">
        <w:rPr>
          <w:color w:val="000000" w:themeColor="text1"/>
        </w:rPr>
        <w:t>grammatic qualification factors</w:t>
      </w:r>
      <w:r w:rsidR="00417962">
        <w:rPr>
          <w:color w:val="000000" w:themeColor="text1"/>
        </w:rPr>
        <w:br/>
      </w:r>
    </w:p>
    <w:p w14:paraId="17307B63" w14:textId="2F56C1FE" w:rsidR="003B4790" w:rsidRPr="00417962" w:rsidRDefault="003B4790" w:rsidP="00417962">
      <w:pPr>
        <w:pStyle w:val="ListParagraph"/>
        <w:numPr>
          <w:ilvl w:val="0"/>
          <w:numId w:val="11"/>
        </w:numPr>
      </w:pPr>
      <w:r w:rsidRPr="00417962">
        <w:t>After being unemployed for the past 12 months or be employed but earning less than $3,639</w:t>
      </w:r>
      <w:r w:rsidRPr="00417962">
        <w:footnoteReference w:id="2"/>
      </w:r>
      <w:r w:rsidRPr="00417962">
        <w:t xml:space="preserve"> in the past 12 months, obtained employment and incre</w:t>
      </w:r>
      <w:r w:rsidR="00417962" w:rsidRPr="00417962">
        <w:t>ased income</w:t>
      </w:r>
      <w:r w:rsidR="00417962" w:rsidRPr="00417962">
        <w:br/>
      </w:r>
    </w:p>
    <w:p w14:paraId="39FA4195" w14:textId="5C9B3EDC" w:rsidR="003B4790" w:rsidRPr="00417962" w:rsidRDefault="003B4790" w:rsidP="00417962">
      <w:pPr>
        <w:pStyle w:val="ListParagraph"/>
        <w:numPr>
          <w:ilvl w:val="0"/>
          <w:numId w:val="11"/>
        </w:numPr>
      </w:pPr>
      <w:r w:rsidRPr="00417962">
        <w:t>Have experienced an increase in earnings during participation in any education or economic self-sufficienc</w:t>
      </w:r>
      <w:r w:rsidR="00417962" w:rsidRPr="00417962">
        <w:t>y or other job training program</w:t>
      </w:r>
      <w:r w:rsidR="00417962" w:rsidRPr="00417962">
        <w:br/>
      </w:r>
    </w:p>
    <w:p w14:paraId="50B2C8F2" w14:textId="4AC759C9" w:rsidR="003B4790" w:rsidRPr="00417962" w:rsidRDefault="003B4790" w:rsidP="00417962">
      <w:pPr>
        <w:pStyle w:val="ListParagraph"/>
        <w:numPr>
          <w:ilvl w:val="0"/>
          <w:numId w:val="11"/>
        </w:numPr>
      </w:pPr>
      <w:r w:rsidRPr="00417962">
        <w:t>During the past 6 months, received any amount of direct cash assistance from TANF, or non-cash benefits from TANF worth at least $500.  Examples of non-cash benefits could include child care subsidies, transportation subsidies or work clothes subsidies.  Medicaid does not count.</w:t>
      </w:r>
      <w:r w:rsidR="00417962" w:rsidRPr="00417962">
        <w:br/>
      </w:r>
    </w:p>
    <w:p w14:paraId="75D3C141" w14:textId="4682D41B" w:rsidR="003B4790" w:rsidRPr="003B4790" w:rsidRDefault="003B4790" w:rsidP="006F0208">
      <w:pPr>
        <w:numPr>
          <w:ilvl w:val="0"/>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When an adult public housing or PBV resident or an adult HCV participant qualifies for an EID, the EID starts the first of the following month, whether the person reports their new employment or not.</w:t>
      </w:r>
      <w:r w:rsidR="00417962">
        <w:rPr>
          <w:color w:val="000000" w:themeColor="text1"/>
        </w:rPr>
        <w:br/>
      </w:r>
    </w:p>
    <w:p w14:paraId="57A9D68B" w14:textId="77777777" w:rsidR="003B4790" w:rsidRPr="003B4790" w:rsidRDefault="003B4790"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 xml:space="preserve">Example:  Ralph </w:t>
      </w:r>
      <w:proofErr w:type="spellStart"/>
      <w:r w:rsidRPr="003B4790">
        <w:rPr>
          <w:color w:val="000000" w:themeColor="text1"/>
        </w:rPr>
        <w:t>Cramden</w:t>
      </w:r>
      <w:proofErr w:type="spellEnd"/>
      <w:r w:rsidRPr="003B4790">
        <w:rPr>
          <w:color w:val="000000" w:themeColor="text1"/>
        </w:rPr>
        <w:t xml:space="preserve"> has been unemployed for 15 months.  He gets a job driving a bus in June 2017 and does not report his job or new income.  </w:t>
      </w:r>
    </w:p>
    <w:p w14:paraId="29987D1F" w14:textId="77777777" w:rsidR="003B4790" w:rsidRPr="003B4790" w:rsidRDefault="003B4790"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 xml:space="preserve">When his manager is doing Ralph’s recertification in March, 2018 she finds out about the new employment.  Because Ralph never had an EID before, his EID started July 1, 2017 (we did not raise his rent – we did not even know he was working).  </w:t>
      </w:r>
    </w:p>
    <w:p w14:paraId="5A04D3F2" w14:textId="77777777" w:rsidR="003B4790" w:rsidRPr="003B4790" w:rsidRDefault="003B4790"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Ralph has already had 9 months of his 100% EID.  The initial period will end June 30</w:t>
      </w:r>
      <w:r w:rsidRPr="003B4790">
        <w:rPr>
          <w:color w:val="000000" w:themeColor="text1"/>
          <w:vertAlign w:val="superscript"/>
        </w:rPr>
        <w:t>th</w:t>
      </w:r>
      <w:r w:rsidRPr="003B4790">
        <w:rPr>
          <w:color w:val="000000" w:themeColor="text1"/>
        </w:rPr>
        <w:t xml:space="preserve">, 2018, and the phase-in period will start July 1, 2018.  </w:t>
      </w:r>
    </w:p>
    <w:p w14:paraId="0643C1E9" w14:textId="77777777" w:rsidR="003B4790" w:rsidRDefault="003B4790"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We will schedule a new recert effective July 1, 2018 and Ralph’s rent will go up based on 50% of his incremental earned income.</w:t>
      </w:r>
    </w:p>
    <w:p w14:paraId="3A790B46" w14:textId="77777777" w:rsidR="006F0208" w:rsidRPr="003B4790" w:rsidRDefault="006F0208"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p>
    <w:p w14:paraId="659B9B9D" w14:textId="240FDB57" w:rsidR="006F0208" w:rsidRPr="003B4790" w:rsidRDefault="003B4790" w:rsidP="003B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b/>
          <w:color w:val="000000" w:themeColor="text1"/>
        </w:rPr>
      </w:pPr>
      <w:r w:rsidRPr="003B4790">
        <w:rPr>
          <w:b/>
          <w:color w:val="000000" w:themeColor="text1"/>
        </w:rPr>
        <w:t>The EID Procedure: Qualifying for the EID, the initial period</w:t>
      </w:r>
      <w:r w:rsidR="00417962">
        <w:rPr>
          <w:b/>
          <w:color w:val="000000" w:themeColor="text1"/>
        </w:rPr>
        <w:br/>
      </w:r>
    </w:p>
    <w:p w14:paraId="7BD7CD8F" w14:textId="0F5E4FAE"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As soon as staff become aware that an adult public housing or disabled PBV resident (or a voucher participant with a disability) has gone to work and might qualify for an EID, </w:t>
      </w:r>
      <w:r w:rsidR="008954CC">
        <w:rPr>
          <w:color w:val="000000" w:themeColor="text1"/>
        </w:rPr>
        <w:t>PHA</w:t>
      </w:r>
      <w:r w:rsidRPr="003B4790">
        <w:rPr>
          <w:color w:val="000000" w:themeColor="text1"/>
        </w:rPr>
        <w:t xml:space="preserve"> staff will check the file to determine whether the individual has already had an EID.</w:t>
      </w:r>
      <w:r w:rsidR="00417962">
        <w:rPr>
          <w:color w:val="000000" w:themeColor="text1"/>
        </w:rPr>
        <w:br/>
      </w:r>
    </w:p>
    <w:p w14:paraId="20F5F3BE" w14:textId="77777777"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Next, staff will schedule an interview with the resident/participant to verify the employment, determine whether or not the resident/participant qualifies for an EID, and what the start date was for the employment.</w:t>
      </w:r>
    </w:p>
    <w:p w14:paraId="16947F31" w14:textId="30238D18"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lastRenderedPageBreak/>
        <w:t>An EID always starts the first of the month following the month when an individual qualified.  If someone goes to work and qualifies in April, the EID starts in May.</w:t>
      </w:r>
      <w:r w:rsidR="00417962">
        <w:rPr>
          <w:color w:val="000000" w:themeColor="text1"/>
        </w:rPr>
        <w:br/>
      </w:r>
    </w:p>
    <w:p w14:paraId="59E032FF" w14:textId="5EE8A51D"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If a person qualifies for an EID and fails to report his/her new job and new income, </w:t>
      </w:r>
      <w:r w:rsidR="008954CC">
        <w:rPr>
          <w:color w:val="000000" w:themeColor="text1"/>
        </w:rPr>
        <w:t>PHA</w:t>
      </w:r>
      <w:r w:rsidRPr="003B4790">
        <w:rPr>
          <w:color w:val="000000" w:themeColor="text1"/>
        </w:rPr>
        <w:t xml:space="preserve"> cannot take lease enforcement action because even if it were reported, we could not have raised their rent.  In effect, this makes the failure to report unenforceable.</w:t>
      </w:r>
      <w:r w:rsidR="00417962">
        <w:rPr>
          <w:color w:val="000000" w:themeColor="text1"/>
        </w:rPr>
        <w:br/>
      </w:r>
    </w:p>
    <w:p w14:paraId="09114352" w14:textId="1E1329BF"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During the Initial Period – the first 12 months after a person qualifies – the amount we use as “annual Income” will be exactly the same as that person’s income right before they went to work.  This is their “baseline income”.  </w:t>
      </w:r>
      <w:r w:rsidR="00417962">
        <w:rPr>
          <w:color w:val="000000" w:themeColor="text1"/>
        </w:rPr>
        <w:br/>
      </w:r>
    </w:p>
    <w:p w14:paraId="76505CBB" w14:textId="6035408D"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Since we use baseline income as income for rent during the initial period, a person’s rent will not increase because of going to work in this first 12 month period.  The only exception to this rule would be if a person began to receive a significant amount (more than $200 per month) of unearned income </w:t>
      </w:r>
      <w:r w:rsidRPr="003B4790">
        <w:rPr>
          <w:color w:val="000000" w:themeColor="text1"/>
          <w:u w:val="single"/>
        </w:rPr>
        <w:t>after qualifying</w:t>
      </w:r>
      <w:r w:rsidRPr="003B4790">
        <w:rPr>
          <w:color w:val="000000" w:themeColor="text1"/>
        </w:rPr>
        <w:t xml:space="preserve"> for the EID.  In this case rent would increase based on the new unearned income.</w:t>
      </w:r>
      <w:r w:rsidR="00417962">
        <w:rPr>
          <w:color w:val="000000" w:themeColor="text1"/>
        </w:rPr>
        <w:br/>
      </w:r>
    </w:p>
    <w:p w14:paraId="040257C4" w14:textId="75FA5BF4" w:rsidR="003B4790" w:rsidRPr="003B4790" w:rsidRDefault="008954CC"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Pr>
          <w:color w:val="000000" w:themeColor="text1"/>
        </w:rPr>
        <w:t>PHA</w:t>
      </w:r>
      <w:r w:rsidR="003B4790" w:rsidRPr="003B4790">
        <w:rPr>
          <w:color w:val="000000" w:themeColor="text1"/>
        </w:rPr>
        <w:t xml:space="preserve"> staff will use the EID Worksheet (attached at the end of this procedure) to document the EID and calculate the disallowance amounts to be entered on the 50058 form)</w:t>
      </w:r>
      <w:r w:rsidR="00417962">
        <w:rPr>
          <w:color w:val="000000" w:themeColor="text1"/>
        </w:rPr>
        <w:br/>
      </w:r>
    </w:p>
    <w:p w14:paraId="68EDA7FB" w14:textId="20A68DB6"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It is essential to determine whether or not the person qualifying for the EID has an unearned income that will continue after the person is employed.  Examples of types of unearned income that might continue would include interest income, child support, alimony, private pensions and, occasionally, social security retirement.  Typically TANF, SSI and social security disability payments will stop or be reduced when a person goes to work.</w:t>
      </w:r>
      <w:r w:rsidR="00417962">
        <w:rPr>
          <w:color w:val="000000" w:themeColor="text1"/>
        </w:rPr>
        <w:br/>
      </w:r>
    </w:p>
    <w:p w14:paraId="005247B7" w14:textId="30975283"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The unearned income is entered on the EID form in Section 3 at the bottom of the first page and then it will be used again to calculate the EID amount that gets entered on the 50058 form.</w:t>
      </w:r>
      <w:r w:rsidR="00417962">
        <w:rPr>
          <w:color w:val="000000" w:themeColor="text1"/>
        </w:rPr>
        <w:br/>
      </w:r>
    </w:p>
    <w:p w14:paraId="6F95F0CC" w14:textId="38454BCC" w:rsidR="003B4790" w:rsidRP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The calculation of the amount of annual income to use for rent takes place on the second page of the EID worksheet.  Section 4 is used to calculate the EID and annual income of the qualifying individual during the initial period.</w:t>
      </w:r>
      <w:r w:rsidR="00417962">
        <w:rPr>
          <w:color w:val="000000" w:themeColor="text1"/>
        </w:rPr>
        <w:br/>
      </w:r>
    </w:p>
    <w:p w14:paraId="6643C096" w14:textId="77777777" w:rsidR="003B4790" w:rsidRPr="003B4790" w:rsidRDefault="003B4790" w:rsidP="006F0208">
      <w:pPr>
        <w:numPr>
          <w:ilvl w:val="1"/>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In Section 4, line 1, enter the individual’s baseline income – the amount of annual income of </w:t>
      </w:r>
      <w:r w:rsidRPr="003B4790">
        <w:rPr>
          <w:b/>
          <w:bCs/>
          <w:color w:val="000000" w:themeColor="text1"/>
        </w:rPr>
        <w:t>this person</w:t>
      </w:r>
      <w:r w:rsidRPr="003B4790">
        <w:rPr>
          <w:color w:val="000000" w:themeColor="text1"/>
        </w:rPr>
        <w:t xml:space="preserve"> before he/she went to work and qualified for the EID.</w:t>
      </w:r>
    </w:p>
    <w:p w14:paraId="50403A18" w14:textId="5579B3A4" w:rsidR="003B4790" w:rsidRPr="003B4790" w:rsidRDefault="003B4790" w:rsidP="006F0208">
      <w:pPr>
        <w:numPr>
          <w:ilvl w:val="1"/>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lastRenderedPageBreak/>
        <w:t>On line 2 enter the individual’s new (annual) earned income plus any continuing unearned income.</w:t>
      </w:r>
      <w:r w:rsidR="00417962">
        <w:rPr>
          <w:color w:val="000000" w:themeColor="text1"/>
        </w:rPr>
        <w:br/>
      </w:r>
    </w:p>
    <w:p w14:paraId="4B01915F" w14:textId="38ED6EF3" w:rsidR="003B4790" w:rsidRPr="003B4790" w:rsidRDefault="003B4790" w:rsidP="006F0208">
      <w:pPr>
        <w:numPr>
          <w:ilvl w:val="1"/>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On line 3, subtract the baseline income (line 1) from the new earned income plus continued unearned income (line 2).  This is the disallowance amount you should enter in the correct location on the 50058 form.</w:t>
      </w:r>
      <w:r w:rsidR="00417962">
        <w:rPr>
          <w:color w:val="000000" w:themeColor="text1"/>
        </w:rPr>
        <w:br/>
      </w:r>
    </w:p>
    <w:p w14:paraId="1632BD82" w14:textId="07C627FD" w:rsidR="003B4790" w:rsidRPr="003B4790" w:rsidRDefault="003B4790" w:rsidP="006F0208">
      <w:pPr>
        <w:numPr>
          <w:ilvl w:val="1"/>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On line 4, enter the individual’s baseline income.  This is the amount you will be using for rent calculation during the initial period.</w:t>
      </w:r>
      <w:r w:rsidR="00417962">
        <w:rPr>
          <w:color w:val="000000" w:themeColor="text1"/>
        </w:rPr>
        <w:br/>
      </w:r>
    </w:p>
    <w:p w14:paraId="339CEF75" w14:textId="57F8C1DE" w:rsidR="003B4790" w:rsidRPr="003B4790" w:rsidRDefault="003B4790" w:rsidP="006F0208">
      <w:pPr>
        <w:numPr>
          <w:ilvl w:val="1"/>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If the family includes other members who have income, you must now add all their income to complete the rent calculation.</w:t>
      </w:r>
      <w:r w:rsidR="00417962">
        <w:rPr>
          <w:color w:val="000000" w:themeColor="text1"/>
        </w:rPr>
        <w:br/>
      </w:r>
    </w:p>
    <w:p w14:paraId="269B1D11" w14:textId="29C5F44E" w:rsidR="003B4790" w:rsidRDefault="003B4790" w:rsidP="003B479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Once </w:t>
      </w:r>
      <w:r w:rsidR="008954CC">
        <w:rPr>
          <w:color w:val="000000" w:themeColor="text1"/>
        </w:rPr>
        <w:t>PHA</w:t>
      </w:r>
      <w:r w:rsidRPr="003B4790">
        <w:rPr>
          <w:color w:val="000000" w:themeColor="text1"/>
        </w:rPr>
        <w:t xml:space="preserve"> staff calculate the EID for the initial period and complete an interim 50058 form, they will schedule a new annual recert to be effective on the first day of the phase-in period.</w:t>
      </w:r>
    </w:p>
    <w:p w14:paraId="2F90C463" w14:textId="77777777" w:rsidR="006F0208" w:rsidRPr="003B4790" w:rsidRDefault="006F0208" w:rsidP="006F02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rPr>
          <w:color w:val="000000" w:themeColor="text1"/>
        </w:rPr>
      </w:pPr>
    </w:p>
    <w:p w14:paraId="27B6EC8B" w14:textId="7D323AE2" w:rsidR="003B4790" w:rsidRPr="003B4790" w:rsidRDefault="003B4790" w:rsidP="003B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b/>
          <w:color w:val="000000" w:themeColor="text1"/>
        </w:rPr>
      </w:pPr>
      <w:r w:rsidRPr="003B4790">
        <w:rPr>
          <w:b/>
          <w:color w:val="000000" w:themeColor="text1"/>
        </w:rPr>
        <w:t>The Phase-in Period</w:t>
      </w:r>
      <w:r w:rsidR="00417962">
        <w:rPr>
          <w:b/>
          <w:color w:val="000000" w:themeColor="text1"/>
        </w:rPr>
        <w:br/>
      </w:r>
    </w:p>
    <w:p w14:paraId="2F9D6265" w14:textId="0B09FD1F"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The phase-in period starts the first of the 13th month after the individual went to work, exactly one year after the beginning of the initial period.</w:t>
      </w:r>
      <w:r w:rsidR="00417962">
        <w:rPr>
          <w:color w:val="000000" w:themeColor="text1"/>
        </w:rPr>
        <w:br/>
      </w:r>
    </w:p>
    <w:p w14:paraId="43D4849F" w14:textId="19403C0C"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Even if the EID recipient stopped working at some point during the initial period, the phase-in period starts the first of the 13th month.</w:t>
      </w:r>
      <w:r w:rsidR="00417962">
        <w:rPr>
          <w:color w:val="000000" w:themeColor="text1"/>
        </w:rPr>
        <w:br/>
      </w:r>
    </w:p>
    <w:p w14:paraId="4AF0AFFD" w14:textId="504C4B29"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Staff should prepare for the phase-in recert exactly the same way they would for any recert, a few months in advance.  One permanent effect of an EID is that the family’s recert date will change.</w:t>
      </w:r>
      <w:r w:rsidR="00417962">
        <w:rPr>
          <w:color w:val="000000" w:themeColor="text1"/>
        </w:rPr>
        <w:br/>
      </w:r>
    </w:p>
    <w:p w14:paraId="0E9C49CA" w14:textId="19EC4395"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 xml:space="preserve">The reason for the change in the recert date is to ensure that the correct income is used in the phase-in year.  </w:t>
      </w:r>
      <w:r w:rsidR="00417962">
        <w:rPr>
          <w:color w:val="000000" w:themeColor="text1"/>
        </w:rPr>
        <w:br/>
      </w:r>
    </w:p>
    <w:p w14:paraId="1CC78BCC" w14:textId="17E95CE2"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Unlike all other small (less than $200 per month) interim increases in income which do not trigger rent increases, we are required to increase rent during the phase-in period for every income increase.</w:t>
      </w:r>
      <w:r w:rsidR="00417962">
        <w:rPr>
          <w:color w:val="000000" w:themeColor="text1"/>
        </w:rPr>
        <w:br/>
      </w:r>
    </w:p>
    <w:p w14:paraId="2E4ADA8A" w14:textId="77777777" w:rsidR="003B4790" w:rsidRPr="003B4790" w:rsidRDefault="003B4790" w:rsidP="003B479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Section 5 of the worksheet is used to calculate the EID and annual income of the qualifying individual during the phase-in period.</w:t>
      </w:r>
    </w:p>
    <w:p w14:paraId="08AEBA46" w14:textId="6E9D14F4" w:rsidR="003B4790" w:rsidRPr="003B4790" w:rsidRDefault="003B4790" w:rsidP="006F0208">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lastRenderedPageBreak/>
        <w:t>In Section 5 of the worksheet on line 1, enter the EID individual’s baseline income.  It will be the same amount you used for line 1 in the initial period – that person’s income before he/she went to work.</w:t>
      </w:r>
      <w:r w:rsidR="00417962">
        <w:rPr>
          <w:color w:val="000000" w:themeColor="text1"/>
        </w:rPr>
        <w:br/>
      </w:r>
    </w:p>
    <w:p w14:paraId="322CD69D" w14:textId="1B39C017" w:rsidR="003B4790" w:rsidRPr="003B4790" w:rsidRDefault="003B4790" w:rsidP="006F0208">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On line 2, enter the earned income as of the 13</w:t>
      </w:r>
      <w:r w:rsidRPr="003B4790">
        <w:rPr>
          <w:color w:val="000000" w:themeColor="text1"/>
          <w:vertAlign w:val="superscript"/>
        </w:rPr>
        <w:t>th</w:t>
      </w:r>
      <w:r w:rsidRPr="003B4790">
        <w:rPr>
          <w:color w:val="000000" w:themeColor="text1"/>
        </w:rPr>
        <w:t xml:space="preserve"> month of the EID.  Do not use the same amount you used for the initial period unless the person has not received a raise or changed to a better job.  To this “new earned income” amount add the continuing unearned income.</w:t>
      </w:r>
      <w:r w:rsidR="00417962">
        <w:rPr>
          <w:color w:val="000000" w:themeColor="text1"/>
        </w:rPr>
        <w:br/>
      </w:r>
    </w:p>
    <w:p w14:paraId="7D320DF0" w14:textId="118AF81E" w:rsidR="003B4790" w:rsidRPr="003B4790" w:rsidRDefault="003B4790" w:rsidP="006F0208">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On line 3, subtract baseline income (line 1) from the new earned and unearned income (line 2) and multiply the result by .50.  This is 50%of the person’s incremental earned income – the phase-in year disallowance amount.  When you do the 50058 form, this is the amount to be entered in the Disallowance Amount space.</w:t>
      </w:r>
      <w:r w:rsidR="00417962">
        <w:rPr>
          <w:color w:val="000000" w:themeColor="text1"/>
        </w:rPr>
        <w:br/>
      </w:r>
    </w:p>
    <w:p w14:paraId="044DA647" w14:textId="1B5D4E7F" w:rsidR="003B4790" w:rsidRPr="003B4790" w:rsidRDefault="003B4790" w:rsidP="006F0208">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Line 4 is calculated by adding the disallowance amount on line 3 to the baseline income on line 1.  The result is the amount of annual income for this individual to be used in the coming year.</w:t>
      </w:r>
      <w:r w:rsidR="00417962">
        <w:rPr>
          <w:color w:val="000000" w:themeColor="text1"/>
        </w:rPr>
        <w:br/>
      </w:r>
    </w:p>
    <w:p w14:paraId="31F0AF76" w14:textId="65992F6F" w:rsidR="003B4790" w:rsidRPr="003B4790" w:rsidRDefault="003B4790" w:rsidP="006F0208">
      <w:pPr>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color w:val="000000" w:themeColor="text1"/>
        </w:rPr>
      </w:pPr>
      <w:r w:rsidRPr="003B4790">
        <w:rPr>
          <w:color w:val="000000" w:themeColor="text1"/>
        </w:rPr>
        <w:t>As in the initial period, remember to add any income from other family members when determining the family’s annual income and computing rent.</w:t>
      </w:r>
      <w:r w:rsidR="00417962">
        <w:rPr>
          <w:color w:val="000000" w:themeColor="text1"/>
        </w:rPr>
        <w:br/>
      </w:r>
    </w:p>
    <w:p w14:paraId="79880826" w14:textId="40BD923C" w:rsidR="003B4790" w:rsidRPr="003B4790" w:rsidRDefault="003B4790" w:rsidP="003B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b/>
          <w:color w:val="000000" w:themeColor="text1"/>
        </w:rPr>
      </w:pPr>
      <w:r w:rsidRPr="003B4790">
        <w:rPr>
          <w:b/>
          <w:color w:val="000000" w:themeColor="text1"/>
        </w:rPr>
        <w:t>When the EID is completed</w:t>
      </w:r>
      <w:r w:rsidRPr="003B4790">
        <w:rPr>
          <w:b/>
          <w:color w:val="000000" w:themeColor="text1"/>
        </w:rPr>
        <w:tab/>
      </w:r>
      <w:r w:rsidR="00417962">
        <w:rPr>
          <w:b/>
          <w:color w:val="000000" w:themeColor="text1"/>
        </w:rPr>
        <w:br/>
      </w:r>
    </w:p>
    <w:p w14:paraId="72AD822D" w14:textId="439FEAA1" w:rsidR="003B4790" w:rsidRPr="003B4790" w:rsidRDefault="003B4790" w:rsidP="006F0208">
      <w:pPr>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Two years from the month the EID started, it is over.  No matter whether a person experiences breaks in employment or not, the EID never lasts more than 24 months.</w:t>
      </w:r>
      <w:r w:rsidR="00417962">
        <w:rPr>
          <w:color w:val="000000" w:themeColor="text1"/>
        </w:rPr>
        <w:br/>
      </w:r>
    </w:p>
    <w:p w14:paraId="0567F99A" w14:textId="77777777" w:rsidR="003B4790" w:rsidRPr="003B4790" w:rsidRDefault="003B4790" w:rsidP="006F0208">
      <w:pPr>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20"/>
        <w:rPr>
          <w:color w:val="000000" w:themeColor="text1"/>
        </w:rPr>
      </w:pPr>
      <w:r w:rsidRPr="003B4790">
        <w:rPr>
          <w:color w:val="000000" w:themeColor="text1"/>
        </w:rPr>
        <w:t>The annual recert for the year after the phase in year will use the EID individual’s full earned and unearned income.</w:t>
      </w:r>
    </w:p>
    <w:p w14:paraId="00DF492A" w14:textId="77777777" w:rsidR="003B4790" w:rsidRPr="003B4790" w:rsidRDefault="003B4790" w:rsidP="006F0208">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cs="Arial"/>
          <w:color w:val="000000" w:themeColor="text1"/>
        </w:rPr>
      </w:pPr>
    </w:p>
    <w:p w14:paraId="110676ED" w14:textId="77777777" w:rsidR="003B4790" w:rsidRPr="003B4790" w:rsidRDefault="003B4790" w:rsidP="006F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rPr>
          <w:color w:val="000000" w:themeColor="text1"/>
        </w:rPr>
      </w:pPr>
    </w:p>
    <w:p w14:paraId="68F8EC5E" w14:textId="77777777" w:rsidR="00417962" w:rsidRDefault="00417962" w:rsidP="003B4790">
      <w:pPr>
        <w:pStyle w:val="Title"/>
        <w:rPr>
          <w:color w:val="000000" w:themeColor="text1"/>
        </w:rPr>
      </w:pPr>
    </w:p>
    <w:p w14:paraId="3090AFBC" w14:textId="77777777" w:rsidR="00417962" w:rsidRDefault="00417962" w:rsidP="003B4790">
      <w:pPr>
        <w:pStyle w:val="Title"/>
        <w:rPr>
          <w:color w:val="000000" w:themeColor="text1"/>
        </w:rPr>
      </w:pPr>
    </w:p>
    <w:p w14:paraId="39B2941E" w14:textId="77777777" w:rsidR="00417962" w:rsidRDefault="00417962" w:rsidP="003B4790">
      <w:pPr>
        <w:pStyle w:val="Title"/>
        <w:rPr>
          <w:color w:val="000000" w:themeColor="text1"/>
        </w:rPr>
      </w:pPr>
    </w:p>
    <w:p w14:paraId="12E90E0E" w14:textId="77777777" w:rsidR="00417962" w:rsidRDefault="00417962" w:rsidP="003B4790">
      <w:pPr>
        <w:pStyle w:val="Title"/>
        <w:rPr>
          <w:color w:val="000000" w:themeColor="text1"/>
        </w:rPr>
      </w:pPr>
    </w:p>
    <w:p w14:paraId="11CCE9AF" w14:textId="77777777" w:rsidR="00417962" w:rsidRDefault="00417962" w:rsidP="003B4790">
      <w:pPr>
        <w:pStyle w:val="Title"/>
        <w:rPr>
          <w:color w:val="000000" w:themeColor="text1"/>
        </w:rPr>
      </w:pPr>
    </w:p>
    <w:p w14:paraId="7D2D93B2" w14:textId="77777777" w:rsidR="00417962" w:rsidRDefault="00417962" w:rsidP="003B4790">
      <w:pPr>
        <w:pStyle w:val="Title"/>
        <w:rPr>
          <w:color w:val="000000" w:themeColor="text1"/>
        </w:rPr>
      </w:pPr>
    </w:p>
    <w:p w14:paraId="58880B8C" w14:textId="77777777" w:rsidR="00417962" w:rsidRDefault="00417962" w:rsidP="003B4790">
      <w:pPr>
        <w:pStyle w:val="Title"/>
        <w:rPr>
          <w:color w:val="000000" w:themeColor="text1"/>
        </w:rPr>
      </w:pPr>
    </w:p>
    <w:p w14:paraId="400D0B16" w14:textId="77777777" w:rsidR="003B4790" w:rsidRDefault="003B4790" w:rsidP="003B4790">
      <w:pPr>
        <w:pStyle w:val="Title"/>
        <w:rPr>
          <w:rFonts w:ascii="Arial Narrow" w:hAnsi="Arial Narrow"/>
          <w:color w:val="000000" w:themeColor="text1"/>
        </w:rPr>
      </w:pPr>
      <w:r w:rsidRPr="003B4790">
        <w:rPr>
          <w:color w:val="000000" w:themeColor="text1"/>
        </w:rPr>
        <w:lastRenderedPageBreak/>
        <w:t>Earned Inc</w:t>
      </w:r>
      <w:bookmarkStart w:id="0" w:name="_GoBack"/>
      <w:bookmarkEnd w:id="0"/>
      <w:r w:rsidRPr="003B4790">
        <w:rPr>
          <w:color w:val="000000" w:themeColor="text1"/>
        </w:rPr>
        <w:t>ome Disallowance (EID) Worksheet</w:t>
      </w:r>
      <w:r w:rsidRPr="003B4790">
        <w:rPr>
          <w:rFonts w:ascii="Arial Narrow" w:hAnsi="Arial Narrow"/>
          <w:color w:val="000000" w:themeColor="text1"/>
          <w:sz w:val="32"/>
        </w:rPr>
        <w:t xml:space="preserve">: </w:t>
      </w:r>
      <w:r w:rsidRPr="003B4790">
        <w:rPr>
          <w:rFonts w:ascii="Arial Narrow" w:hAnsi="Arial Narrow"/>
          <w:color w:val="000000" w:themeColor="text1"/>
        </w:rPr>
        <w:br/>
        <w:t>Public Housing &amp; Housing Choice Voucher Programs</w:t>
      </w:r>
    </w:p>
    <w:p w14:paraId="1A271245" w14:textId="77777777" w:rsidR="006F0208" w:rsidRPr="003B4790" w:rsidRDefault="006F0208" w:rsidP="003B4790">
      <w:pPr>
        <w:pStyle w:val="Title"/>
        <w:rPr>
          <w:rFonts w:ascii="Arial Narrow" w:hAnsi="Arial Narrow"/>
          <w:b w:val="0"/>
          <w:color w:val="000000" w:themeColor="text1"/>
        </w:rPr>
      </w:pPr>
    </w:p>
    <w:p w14:paraId="4F6F17AE" w14:textId="77777777" w:rsidR="003B4790" w:rsidRPr="003B4790" w:rsidRDefault="003B4790" w:rsidP="003B4790">
      <w:pPr>
        <w:spacing w:before="120" w:after="80"/>
        <w:rPr>
          <w:b/>
          <w:bCs/>
          <w:color w:val="000000" w:themeColor="text1"/>
        </w:rPr>
      </w:pPr>
      <w:r w:rsidRPr="003B4790">
        <w:rPr>
          <w:b/>
          <w:bCs/>
          <w:color w:val="000000" w:themeColor="text1"/>
        </w:rPr>
        <w:t>Basic Guide for use of this worksheet:</w:t>
      </w:r>
    </w:p>
    <w:p w14:paraId="73EC57B5"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1.</w:t>
      </w:r>
      <w:r w:rsidRPr="003B4790">
        <w:rPr>
          <w:rFonts w:ascii="Arial Narrow" w:hAnsi="Arial Narrow"/>
          <w:color w:val="000000" w:themeColor="text1"/>
        </w:rPr>
        <w:tab/>
        <w:t xml:space="preserve">Use a separate worksheet for each family member who qualifies for an EID.  </w:t>
      </w:r>
    </w:p>
    <w:p w14:paraId="4CEDB15D"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2.</w:t>
      </w:r>
      <w:r w:rsidRPr="003B4790">
        <w:rPr>
          <w:rFonts w:ascii="Arial Narrow" w:hAnsi="Arial Narrow"/>
          <w:color w:val="000000" w:themeColor="text1"/>
        </w:rPr>
        <w:tab/>
        <w:t>This is not a rent worksheet.  These forms calculate the amount of earned income and continuing unearned income of the EID recipient that will be included in the family’s Annual Income.</w:t>
      </w:r>
    </w:p>
    <w:p w14:paraId="55BA2B4E" w14:textId="62D77027" w:rsidR="003B4790" w:rsidRPr="003B4790" w:rsidRDefault="003B4790" w:rsidP="003B4790">
      <w:pPr>
        <w:tabs>
          <w:tab w:val="left" w:pos="360"/>
        </w:tabs>
        <w:spacing w:after="80"/>
        <w:ind w:left="360" w:right="-360" w:hanging="1080"/>
        <w:rPr>
          <w:rFonts w:ascii="Arial Narrow" w:hAnsi="Arial Narrow"/>
          <w:color w:val="000000" w:themeColor="text1"/>
        </w:rPr>
      </w:pPr>
      <w:r w:rsidRPr="003B4790">
        <w:rPr>
          <w:rFonts w:ascii="Arial Narrow" w:hAnsi="Arial Narrow"/>
          <w:color w:val="000000" w:themeColor="text1"/>
        </w:rPr>
        <w:tab/>
        <w:t>a)</w:t>
      </w:r>
      <w:r w:rsidRPr="003B4790">
        <w:rPr>
          <w:rFonts w:ascii="Arial Narrow" w:hAnsi="Arial Narrow"/>
          <w:color w:val="000000" w:themeColor="text1"/>
        </w:rPr>
        <w:tab/>
        <w:t>Unearned income of the EID recipient that begins after the EID starts is not included on this worksheet and must be added to the income from this form when determining Annual Income for the Family.</w:t>
      </w:r>
    </w:p>
    <w:p w14:paraId="621C261A" w14:textId="77777777" w:rsidR="003B4790" w:rsidRPr="003B4790" w:rsidRDefault="003B4790" w:rsidP="003B4790">
      <w:pPr>
        <w:pStyle w:val="BodyTextIndent"/>
        <w:tabs>
          <w:tab w:val="left" w:pos="360"/>
        </w:tabs>
        <w:ind w:left="360" w:right="-360"/>
        <w:rPr>
          <w:rFonts w:cs="Arial"/>
          <w:color w:val="000000" w:themeColor="text1"/>
        </w:rPr>
      </w:pPr>
      <w:r w:rsidRPr="003B4790">
        <w:rPr>
          <w:rFonts w:cs="Arial"/>
          <w:color w:val="000000" w:themeColor="text1"/>
        </w:rPr>
        <w:t>b)</w:t>
      </w:r>
      <w:r w:rsidRPr="003B4790">
        <w:rPr>
          <w:rFonts w:cs="Arial"/>
          <w:color w:val="000000" w:themeColor="text1"/>
        </w:rPr>
        <w:tab/>
        <w:t>Earned or unearned income of other family members must also be added to the income from this form when determining Annual Income for the Family.</w:t>
      </w:r>
    </w:p>
    <w:p w14:paraId="6CEE9A52"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3.</w:t>
      </w:r>
      <w:r w:rsidRPr="003B4790">
        <w:rPr>
          <w:rFonts w:ascii="Arial Narrow" w:hAnsi="Arial Narrow"/>
          <w:color w:val="000000" w:themeColor="text1"/>
        </w:rPr>
        <w:tab/>
        <w:t>Baseline income is the most recently certified Annual Income of the EID recipient before qualifying for the EID.  Use only the income received by the EID recipient, not income of other members of the recipient’s family (if any).  Baseline income never changes.</w:t>
      </w:r>
    </w:p>
    <w:p w14:paraId="18A324B1"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4.</w:t>
      </w:r>
      <w:r w:rsidRPr="003B4790">
        <w:rPr>
          <w:rFonts w:ascii="Arial Narrow" w:hAnsi="Arial Narrow"/>
          <w:color w:val="000000" w:themeColor="text1"/>
        </w:rPr>
        <w:tab/>
        <w:t xml:space="preserve">The EID is only in effect while the recipient is working.  If there is a break in employment, the EID will stop until the recipient begins working again (at the same job or at a new job).  </w:t>
      </w:r>
    </w:p>
    <w:p w14:paraId="45C3592A"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5.</w:t>
      </w:r>
      <w:r w:rsidRPr="003B4790">
        <w:rPr>
          <w:rFonts w:ascii="Arial Narrow" w:hAnsi="Arial Narrow"/>
          <w:color w:val="000000" w:themeColor="text1"/>
        </w:rPr>
        <w:tab/>
        <w:t>If an EID recipient stops working, rent is based on actual income for the non-working  period.</w:t>
      </w:r>
    </w:p>
    <w:p w14:paraId="7240894E"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6.</w:t>
      </w:r>
      <w:r w:rsidRPr="003B4790">
        <w:rPr>
          <w:rFonts w:ascii="Arial Narrow" w:hAnsi="Arial Narrow"/>
          <w:color w:val="000000" w:themeColor="text1"/>
        </w:rPr>
        <w:tab/>
        <w:t xml:space="preserve">When a public housing resident or housing choice voucher participant qualifies for an EID (See Section 2 of this worksheet), the EID begins the first of the following month.  </w:t>
      </w:r>
    </w:p>
    <w:p w14:paraId="30E06881"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7.</w:t>
      </w:r>
      <w:r w:rsidRPr="003B4790">
        <w:rPr>
          <w:rFonts w:ascii="Arial Narrow" w:hAnsi="Arial Narrow"/>
          <w:color w:val="000000" w:themeColor="text1"/>
        </w:rPr>
        <w:tab/>
        <w:t>In the first 12 months of the EID (the Initial Period) the disallowance is the sum of the amount of new earned income plus any unearned income that continues from the baseline period minus the baseline income.  Income for rent will equal the baseline income. Use Section 4 of this worksheet.  Changes in earned income will not affect the EID during the Initial period because rent will be based on the recipient’s baseline income.</w:t>
      </w:r>
    </w:p>
    <w:p w14:paraId="2C15D762"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8.</w:t>
      </w:r>
      <w:r w:rsidRPr="003B4790">
        <w:rPr>
          <w:rFonts w:ascii="Arial Narrow" w:hAnsi="Arial Narrow"/>
          <w:color w:val="000000" w:themeColor="text1"/>
        </w:rPr>
        <w:tab/>
        <w:t>In the second 12 months of the EID (the Phase-in Period) the disallowance is one half of the sum of the amount of new earned income at the time the Phase-in begins plus any unearned income that continues from the baseline period minus the baseline income.  Income for rent will equal the baseline income plus the disallowance amount.  Changes in earned income will require re-computing the EID during the Phase-in Period.  Use Section 5 of this worksheet.</w:t>
      </w:r>
      <w:r w:rsidRPr="003B4790">
        <w:rPr>
          <w:rFonts w:ascii="Arial Narrow" w:hAnsi="Arial Narrow"/>
          <w:color w:val="000000" w:themeColor="text1"/>
        </w:rPr>
        <w:tab/>
      </w:r>
    </w:p>
    <w:p w14:paraId="5CF49F1F"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9.</w:t>
      </w:r>
      <w:r w:rsidRPr="003B4790">
        <w:rPr>
          <w:rFonts w:ascii="Arial Narrow" w:hAnsi="Arial Narrow"/>
          <w:color w:val="000000" w:themeColor="text1"/>
        </w:rPr>
        <w:tab/>
        <w:t>If an EID recipient’s income drops below the baseline, the PHA does an Interim and reduces the recipient’s income and rent.  The individual will not be receiving an EID even if he/she is still employed, because the individual has no “incremental earned income” if the amount earned is less than baseline income.</w:t>
      </w:r>
    </w:p>
    <w:p w14:paraId="2F893DE8" w14:textId="77777777"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10.</w:t>
      </w:r>
      <w:r w:rsidRPr="003B4790">
        <w:rPr>
          <w:rFonts w:ascii="Arial Narrow" w:hAnsi="Arial Narrow"/>
          <w:color w:val="000000" w:themeColor="text1"/>
        </w:rPr>
        <w:tab/>
        <w:t>Regardless of the number or length of breaks in employment, the maximum time limit for the EID is 2 years from the first month the EID was received.</w:t>
      </w:r>
    </w:p>
    <w:p w14:paraId="3F18B85C" w14:textId="7DF66C6B" w:rsidR="003B4790" w:rsidRPr="003B4790" w:rsidRDefault="003B4790" w:rsidP="003B4790">
      <w:pPr>
        <w:tabs>
          <w:tab w:val="left" w:pos="0"/>
        </w:tabs>
        <w:spacing w:after="80"/>
        <w:ind w:right="-360" w:hanging="360"/>
        <w:rPr>
          <w:rFonts w:ascii="Arial Narrow" w:hAnsi="Arial Narrow"/>
          <w:color w:val="000000" w:themeColor="text1"/>
        </w:rPr>
      </w:pPr>
      <w:r w:rsidRPr="003B4790">
        <w:rPr>
          <w:rFonts w:ascii="Arial Narrow" w:hAnsi="Arial Narrow"/>
          <w:color w:val="000000" w:themeColor="text1"/>
        </w:rPr>
        <w:t>11.</w:t>
      </w:r>
      <w:r w:rsidRPr="003B4790">
        <w:rPr>
          <w:rFonts w:ascii="Arial Narrow" w:hAnsi="Arial Narrow"/>
          <w:color w:val="000000" w:themeColor="text1"/>
        </w:rPr>
        <w:tab/>
        <w:t>An individual may qualify for only 1 EID in his/her lifetime, but every adult member of a public housing family and every adult member of a Housing Choice Voucher family who has a disability could, potentially, qualify for an EID. Section 1: Individual with the EID</w:t>
      </w:r>
    </w:p>
    <w:p w14:paraId="32657B69" w14:textId="77777777" w:rsidR="003B4790" w:rsidRPr="003B4790" w:rsidRDefault="003B4790" w:rsidP="003B4790">
      <w:pPr>
        <w:rPr>
          <w:b/>
          <w:bCs/>
          <w:color w:val="000000" w:themeColor="text1"/>
        </w:rPr>
      </w:pPr>
      <w:r w:rsidRPr="003B4790">
        <w:rPr>
          <w:b/>
          <w:bCs/>
          <w:color w:val="000000" w:themeColor="text1"/>
        </w:rPr>
        <w:br w:type="page"/>
      </w:r>
    </w:p>
    <w:p w14:paraId="7A3C4AC0" w14:textId="77777777" w:rsidR="003B4790" w:rsidRPr="003B4790" w:rsidRDefault="003B4790" w:rsidP="003B4790">
      <w:pPr>
        <w:tabs>
          <w:tab w:val="left" w:pos="360"/>
        </w:tabs>
        <w:spacing w:after="80"/>
        <w:ind w:left="360" w:hanging="360"/>
        <w:jc w:val="center"/>
        <w:rPr>
          <w:b/>
          <w:bCs/>
          <w:color w:val="000000" w:themeColor="text1"/>
        </w:rPr>
      </w:pPr>
      <w:r w:rsidRPr="003B4790">
        <w:rPr>
          <w:b/>
          <w:bCs/>
          <w:color w:val="000000" w:themeColor="text1"/>
        </w:rPr>
        <w:lastRenderedPageBreak/>
        <w:t>Section 1: Individual with the EID</w:t>
      </w:r>
    </w:p>
    <w:tbl>
      <w:tblPr>
        <w:tblW w:w="9648"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000" w:firstRow="0" w:lastRow="0" w:firstColumn="0" w:lastColumn="0" w:noHBand="0" w:noVBand="0"/>
      </w:tblPr>
      <w:tblGrid>
        <w:gridCol w:w="9648"/>
      </w:tblGrid>
      <w:tr w:rsidR="003B4790" w:rsidRPr="003B4790" w14:paraId="5D469C63" w14:textId="77777777" w:rsidTr="008C178F">
        <w:trPr>
          <w:cantSplit/>
        </w:trPr>
        <w:tc>
          <w:tcPr>
            <w:tcW w:w="9648" w:type="dxa"/>
          </w:tcPr>
          <w:p w14:paraId="760C9F42" w14:textId="77777777" w:rsidR="003B4790" w:rsidRPr="003B4790" w:rsidRDefault="003B4790" w:rsidP="008C178F">
            <w:pPr>
              <w:tabs>
                <w:tab w:val="left" w:pos="3600"/>
                <w:tab w:val="left" w:pos="4860"/>
                <w:tab w:val="left" w:pos="5040"/>
                <w:tab w:val="left" w:pos="7020"/>
                <w:tab w:val="left" w:pos="9360"/>
              </w:tabs>
              <w:spacing w:before="120" w:after="120"/>
              <w:ind w:right="-108"/>
              <w:rPr>
                <w:b/>
                <w:color w:val="000000" w:themeColor="text1"/>
                <w:sz w:val="18"/>
                <w:u w:val="single"/>
              </w:rPr>
            </w:pPr>
            <w:r w:rsidRPr="003B4790">
              <w:rPr>
                <w:b/>
                <w:color w:val="000000" w:themeColor="text1"/>
                <w:sz w:val="18"/>
              </w:rPr>
              <w:t>Initial worksheet date:</w:t>
            </w:r>
            <w:r w:rsidRPr="003B4790">
              <w:rPr>
                <w:color w:val="000000" w:themeColor="text1"/>
                <w:sz w:val="18"/>
                <w:u w:val="single"/>
              </w:rPr>
              <w:tab/>
            </w:r>
            <w:r w:rsidRPr="003B4790">
              <w:rPr>
                <w:color w:val="000000" w:themeColor="text1"/>
                <w:sz w:val="18"/>
                <w:u w:val="single"/>
              </w:rPr>
              <w:tab/>
            </w:r>
            <w:r w:rsidRPr="003B4790">
              <w:rPr>
                <w:color w:val="000000" w:themeColor="text1"/>
                <w:sz w:val="18"/>
              </w:rPr>
              <w:tab/>
            </w:r>
            <w:r w:rsidRPr="003B4790">
              <w:rPr>
                <w:b/>
                <w:color w:val="000000" w:themeColor="text1"/>
                <w:sz w:val="18"/>
              </w:rPr>
              <w:t>Processed by:</w:t>
            </w:r>
            <w:r w:rsidRPr="003B4790">
              <w:rPr>
                <w:color w:val="000000" w:themeColor="text1"/>
                <w:sz w:val="18"/>
                <w:u w:val="single"/>
              </w:rPr>
              <w:tab/>
            </w:r>
            <w:r w:rsidRPr="003B4790">
              <w:rPr>
                <w:color w:val="000000" w:themeColor="text1"/>
                <w:sz w:val="18"/>
                <w:u w:val="single"/>
              </w:rPr>
              <w:tab/>
            </w:r>
            <w:r w:rsidRPr="003B4790">
              <w:rPr>
                <w:b/>
                <w:color w:val="000000" w:themeColor="text1"/>
                <w:sz w:val="18"/>
              </w:rPr>
              <w:br/>
              <w:t xml:space="preserve">Revision # : </w:t>
            </w:r>
            <w:r w:rsidRPr="003B4790">
              <w:rPr>
                <w:color w:val="000000" w:themeColor="text1"/>
                <w:sz w:val="18"/>
                <w:u w:val="single"/>
              </w:rPr>
              <w:t xml:space="preserve">         </w:t>
            </w:r>
            <w:r w:rsidRPr="003B4790">
              <w:rPr>
                <w:color w:val="000000" w:themeColor="text1"/>
                <w:sz w:val="18"/>
              </w:rPr>
              <w:t xml:space="preserve">, </w:t>
            </w:r>
            <w:r w:rsidRPr="003B4790">
              <w:rPr>
                <w:color w:val="000000" w:themeColor="text1"/>
                <w:sz w:val="18"/>
                <w:u w:val="single"/>
              </w:rPr>
              <w:t xml:space="preserve">         </w:t>
            </w:r>
            <w:r w:rsidRPr="003B4790">
              <w:rPr>
                <w:color w:val="000000" w:themeColor="text1"/>
                <w:sz w:val="18"/>
              </w:rPr>
              <w:t xml:space="preserve">, </w:t>
            </w:r>
            <w:r w:rsidRPr="003B4790">
              <w:rPr>
                <w:color w:val="000000" w:themeColor="text1"/>
                <w:sz w:val="18"/>
                <w:u w:val="single"/>
              </w:rPr>
              <w:t xml:space="preserve">          </w:t>
            </w:r>
            <w:r w:rsidRPr="003B4790">
              <w:rPr>
                <w:b/>
                <w:color w:val="000000" w:themeColor="text1"/>
                <w:sz w:val="18"/>
              </w:rPr>
              <w:t xml:space="preserve">   Date</w:t>
            </w:r>
            <w:r w:rsidRPr="003B4790">
              <w:rPr>
                <w:b/>
                <w:color w:val="000000" w:themeColor="text1"/>
                <w:sz w:val="18"/>
                <w:u w:val="single"/>
              </w:rPr>
              <w:t>:</w:t>
            </w:r>
            <w:r w:rsidRPr="003B4790">
              <w:rPr>
                <w:color w:val="000000" w:themeColor="text1"/>
                <w:sz w:val="18"/>
                <w:u w:val="single"/>
              </w:rPr>
              <w:t xml:space="preserve">                                         .</w:t>
            </w:r>
            <w:r w:rsidRPr="003B4790">
              <w:rPr>
                <w:color w:val="000000" w:themeColor="text1"/>
                <w:sz w:val="18"/>
              </w:rPr>
              <w:tab/>
            </w:r>
            <w:r w:rsidRPr="003B4790">
              <w:rPr>
                <w:b/>
                <w:color w:val="000000" w:themeColor="text1"/>
                <w:sz w:val="18"/>
              </w:rPr>
              <w:t xml:space="preserve">Processed by: </w:t>
            </w:r>
            <w:r w:rsidRPr="003B4790">
              <w:rPr>
                <w:b/>
                <w:color w:val="000000" w:themeColor="text1"/>
                <w:sz w:val="18"/>
                <w:u w:val="single"/>
              </w:rPr>
              <w:t xml:space="preserve">                                                                    </w:t>
            </w:r>
            <w:r w:rsidRPr="003B4790">
              <w:rPr>
                <w:b/>
                <w:color w:val="000000" w:themeColor="text1"/>
                <w:sz w:val="18"/>
              </w:rPr>
              <w:t xml:space="preserve">                              </w:t>
            </w:r>
          </w:p>
        </w:tc>
      </w:tr>
      <w:tr w:rsidR="003B4790" w:rsidRPr="003B4790" w14:paraId="5574159B" w14:textId="77777777" w:rsidTr="008C178F">
        <w:tc>
          <w:tcPr>
            <w:tcW w:w="9648" w:type="dxa"/>
          </w:tcPr>
          <w:p w14:paraId="78EA7414" w14:textId="57BF654A" w:rsidR="003B4790" w:rsidRPr="003B4790" w:rsidRDefault="003B4790" w:rsidP="008C178F">
            <w:pPr>
              <w:pStyle w:val="Heading2"/>
              <w:tabs>
                <w:tab w:val="left" w:pos="9360"/>
              </w:tabs>
              <w:spacing w:before="120"/>
              <w:rPr>
                <w:b/>
                <w:bCs/>
                <w:color w:val="000000" w:themeColor="text1"/>
                <w:sz w:val="18"/>
                <w:u w:val="single"/>
              </w:rPr>
            </w:pPr>
            <w:r w:rsidRPr="003B4790">
              <w:rPr>
                <w:b/>
                <w:bCs/>
                <w:color w:val="000000" w:themeColor="text1"/>
                <w:sz w:val="18"/>
              </w:rPr>
              <w:t xml:space="preserve">Name of person with disallowance </w:t>
            </w:r>
            <w:r w:rsidRPr="003B4790">
              <w:rPr>
                <w:b/>
                <w:bCs/>
                <w:color w:val="000000" w:themeColor="text1"/>
                <w:sz w:val="18"/>
                <w:u w:val="single"/>
              </w:rPr>
              <w:t xml:space="preserve">                                                                            Social Security </w:t>
            </w:r>
            <w:r w:rsidRPr="003B4790">
              <w:rPr>
                <w:b/>
                <w:bCs/>
                <w:color w:val="000000" w:themeColor="text1"/>
                <w:sz w:val="18"/>
              </w:rPr>
              <w:t>#  last</w:t>
            </w:r>
            <w:r w:rsidRPr="003B4790">
              <w:rPr>
                <w:b/>
                <w:bCs/>
                <w:color w:val="000000" w:themeColor="text1"/>
                <w:sz w:val="18"/>
                <w:u w:val="single"/>
              </w:rPr>
              <w:t xml:space="preserve"> 4                                        </w:t>
            </w:r>
          </w:p>
        </w:tc>
      </w:tr>
    </w:tbl>
    <w:p w14:paraId="616DBC57" w14:textId="77777777" w:rsidR="003B4790" w:rsidRPr="003B4790" w:rsidRDefault="003B4790" w:rsidP="003B4790">
      <w:pPr>
        <w:pStyle w:val="BodyText3"/>
        <w:spacing w:before="60" w:after="60"/>
        <w:jc w:val="center"/>
        <w:rPr>
          <w:b/>
          <w:bCs/>
          <w:color w:val="000000" w:themeColor="text1"/>
          <w:sz w:val="18"/>
        </w:rPr>
      </w:pPr>
      <w:r w:rsidRPr="003B4790">
        <w:rPr>
          <w:b/>
          <w:bCs/>
          <w:color w:val="000000" w:themeColor="text1"/>
          <w:sz w:val="22"/>
        </w:rPr>
        <w:t>Section 2 : Qualification for the Disallowance</w:t>
      </w:r>
    </w:p>
    <w:tbl>
      <w:tblPr>
        <w:tblW w:w="963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90"/>
        <w:gridCol w:w="720"/>
        <w:gridCol w:w="720"/>
      </w:tblGrid>
      <w:tr w:rsidR="003B4790" w:rsidRPr="003B4790" w14:paraId="12D84026" w14:textId="77777777" w:rsidTr="008C178F">
        <w:tc>
          <w:tcPr>
            <w:tcW w:w="8190" w:type="dxa"/>
            <w:shd w:val="pct15" w:color="auto" w:fill="FFFFFF"/>
          </w:tcPr>
          <w:p w14:paraId="49DF3810" w14:textId="77777777" w:rsidR="003B4790" w:rsidRPr="003B4790" w:rsidRDefault="003B4790" w:rsidP="008C178F">
            <w:pPr>
              <w:spacing w:before="60" w:after="60"/>
              <w:rPr>
                <w:b/>
                <w:color w:val="000000" w:themeColor="text1"/>
                <w:sz w:val="18"/>
              </w:rPr>
            </w:pPr>
            <w:r w:rsidRPr="003B4790">
              <w:rPr>
                <w:b/>
                <w:color w:val="000000" w:themeColor="text1"/>
                <w:sz w:val="18"/>
              </w:rPr>
              <w:t>Description of Qualifying Factors</w:t>
            </w:r>
          </w:p>
        </w:tc>
        <w:tc>
          <w:tcPr>
            <w:tcW w:w="720" w:type="dxa"/>
            <w:shd w:val="pct15" w:color="auto" w:fill="FFFFFF"/>
          </w:tcPr>
          <w:p w14:paraId="13768B37" w14:textId="77777777" w:rsidR="003B4790" w:rsidRPr="003B4790" w:rsidRDefault="003B4790" w:rsidP="008C178F">
            <w:pPr>
              <w:spacing w:before="60" w:after="60"/>
              <w:rPr>
                <w:b/>
                <w:color w:val="000000" w:themeColor="text1"/>
                <w:sz w:val="18"/>
              </w:rPr>
            </w:pPr>
            <w:r w:rsidRPr="003B4790">
              <w:rPr>
                <w:b/>
                <w:color w:val="000000" w:themeColor="text1"/>
                <w:sz w:val="18"/>
              </w:rPr>
              <w:t>Yes</w:t>
            </w:r>
          </w:p>
        </w:tc>
        <w:tc>
          <w:tcPr>
            <w:tcW w:w="720" w:type="dxa"/>
            <w:shd w:val="pct15" w:color="auto" w:fill="FFFFFF"/>
          </w:tcPr>
          <w:p w14:paraId="45C788CF" w14:textId="77777777" w:rsidR="003B4790" w:rsidRPr="003B4790" w:rsidRDefault="003B4790" w:rsidP="008C178F">
            <w:pPr>
              <w:spacing w:before="60" w:after="60"/>
              <w:rPr>
                <w:b/>
                <w:color w:val="000000" w:themeColor="text1"/>
                <w:sz w:val="18"/>
              </w:rPr>
            </w:pPr>
            <w:r w:rsidRPr="003B4790">
              <w:rPr>
                <w:b/>
                <w:color w:val="000000" w:themeColor="text1"/>
                <w:sz w:val="18"/>
              </w:rPr>
              <w:t>No</w:t>
            </w:r>
          </w:p>
        </w:tc>
      </w:tr>
      <w:tr w:rsidR="003B4790" w:rsidRPr="003B4790" w14:paraId="5DEE6129" w14:textId="77777777" w:rsidTr="008C178F">
        <w:tc>
          <w:tcPr>
            <w:tcW w:w="8190" w:type="dxa"/>
          </w:tcPr>
          <w:p w14:paraId="0D21A835" w14:textId="77777777" w:rsidR="003B4790" w:rsidRPr="003B4790" w:rsidRDefault="003B4790" w:rsidP="008C178F">
            <w:pPr>
              <w:pStyle w:val="Heading2"/>
              <w:spacing w:before="100"/>
              <w:rPr>
                <w:b/>
                <w:bCs/>
                <w:color w:val="000000" w:themeColor="text1"/>
                <w:sz w:val="18"/>
              </w:rPr>
            </w:pPr>
            <w:r w:rsidRPr="003B4790">
              <w:rPr>
                <w:b/>
                <w:bCs/>
                <w:color w:val="000000" w:themeColor="text1"/>
                <w:sz w:val="18"/>
              </w:rPr>
              <w:t xml:space="preserve">Qualifying Factor #1 </w:t>
            </w:r>
          </w:p>
          <w:p w14:paraId="5F3EA7C8" w14:textId="77777777" w:rsidR="003B4790" w:rsidRPr="003B4790" w:rsidRDefault="003B4790" w:rsidP="003B4790">
            <w:pPr>
              <w:numPr>
                <w:ilvl w:val="0"/>
                <w:numId w:val="8"/>
              </w:numPr>
              <w:spacing w:after="60"/>
              <w:rPr>
                <w:bCs/>
                <w:color w:val="000000" w:themeColor="text1"/>
                <w:sz w:val="18"/>
              </w:rPr>
            </w:pPr>
            <w:r w:rsidRPr="003B4790">
              <w:rPr>
                <w:bCs/>
                <w:color w:val="000000" w:themeColor="text1"/>
                <w:sz w:val="18"/>
              </w:rPr>
              <w:t xml:space="preserve">Has family member, unemployed for past 12 months, or earning less than minimum wage x 10 </w:t>
            </w:r>
            <w:proofErr w:type="spellStart"/>
            <w:r w:rsidRPr="003B4790">
              <w:rPr>
                <w:bCs/>
                <w:color w:val="000000" w:themeColor="text1"/>
                <w:sz w:val="18"/>
              </w:rPr>
              <w:t>hrs</w:t>
            </w:r>
            <w:proofErr w:type="spellEnd"/>
            <w:r w:rsidRPr="003B4790">
              <w:rPr>
                <w:bCs/>
                <w:color w:val="000000" w:themeColor="text1"/>
                <w:sz w:val="18"/>
              </w:rPr>
              <w:t>/</w:t>
            </w:r>
            <w:proofErr w:type="spellStart"/>
            <w:r w:rsidRPr="003B4790">
              <w:rPr>
                <w:bCs/>
                <w:color w:val="000000" w:themeColor="text1"/>
                <w:sz w:val="18"/>
              </w:rPr>
              <w:t>wk</w:t>
            </w:r>
            <w:proofErr w:type="spellEnd"/>
            <w:r w:rsidRPr="003B4790">
              <w:rPr>
                <w:bCs/>
                <w:color w:val="000000" w:themeColor="text1"/>
                <w:sz w:val="18"/>
              </w:rPr>
              <w:t xml:space="preserve"> x 50 </w:t>
            </w:r>
            <w:proofErr w:type="spellStart"/>
            <w:r w:rsidRPr="003B4790">
              <w:rPr>
                <w:bCs/>
                <w:color w:val="000000" w:themeColor="text1"/>
                <w:sz w:val="18"/>
              </w:rPr>
              <w:t>wks</w:t>
            </w:r>
            <w:proofErr w:type="spellEnd"/>
            <w:r w:rsidRPr="003B4790">
              <w:rPr>
                <w:bCs/>
                <w:color w:val="000000" w:themeColor="text1"/>
                <w:sz w:val="18"/>
              </w:rPr>
              <w:t>, obtained employment and increased income?</w:t>
            </w:r>
          </w:p>
          <w:p w14:paraId="01B79C25" w14:textId="77777777" w:rsidR="003B4790" w:rsidRPr="003B4790" w:rsidRDefault="003B4790" w:rsidP="003B4790">
            <w:pPr>
              <w:numPr>
                <w:ilvl w:val="0"/>
                <w:numId w:val="8"/>
              </w:numPr>
              <w:tabs>
                <w:tab w:val="left" w:pos="5040"/>
                <w:tab w:val="left" w:pos="5580"/>
                <w:tab w:val="left" w:pos="5760"/>
                <w:tab w:val="left" w:pos="6300"/>
                <w:tab w:val="left" w:pos="6480"/>
                <w:tab w:val="left" w:pos="7020"/>
              </w:tabs>
              <w:spacing w:after="60"/>
              <w:rPr>
                <w:bCs/>
                <w:color w:val="000000" w:themeColor="text1"/>
                <w:sz w:val="18"/>
              </w:rPr>
            </w:pPr>
            <w:r w:rsidRPr="003B4790">
              <w:rPr>
                <w:bCs/>
                <w:color w:val="000000" w:themeColor="text1"/>
                <w:sz w:val="18"/>
              </w:rPr>
              <w:t>If yes insert date of employment (</w:t>
            </w:r>
            <w:proofErr w:type="spellStart"/>
            <w:r w:rsidRPr="003B4790">
              <w:rPr>
                <w:bCs/>
                <w:color w:val="000000" w:themeColor="text1"/>
                <w:sz w:val="18"/>
              </w:rPr>
              <w:t>mo</w:t>
            </w:r>
            <w:proofErr w:type="spellEnd"/>
            <w:r w:rsidRPr="003B4790">
              <w:rPr>
                <w:bCs/>
                <w:color w:val="000000" w:themeColor="text1"/>
                <w:sz w:val="18"/>
              </w:rPr>
              <w:t>/day/</w:t>
            </w:r>
            <w:proofErr w:type="spellStart"/>
            <w:r w:rsidRPr="003B4790">
              <w:rPr>
                <w:bCs/>
                <w:color w:val="000000" w:themeColor="text1"/>
                <w:sz w:val="18"/>
              </w:rPr>
              <w:t>yr</w:t>
            </w:r>
            <w:proofErr w:type="spellEnd"/>
            <w:r w:rsidRPr="003B4790">
              <w:rPr>
                <w:bCs/>
                <w:color w:val="000000" w:themeColor="text1"/>
                <w:sz w:val="18"/>
              </w:rPr>
              <w:t xml:space="preserve">):  </w:t>
            </w:r>
            <w:r w:rsidRPr="003B4790">
              <w:rPr>
                <w:bCs/>
                <w:color w:val="000000" w:themeColor="text1"/>
                <w:sz w:val="18"/>
                <w:u w:val="single"/>
              </w:rPr>
              <w:t xml:space="preserve">_____/____/_____ </w:t>
            </w:r>
            <w:r w:rsidRPr="003B4790">
              <w:rPr>
                <w:bCs/>
                <w:color w:val="000000" w:themeColor="text1"/>
                <w:sz w:val="18"/>
              </w:rPr>
              <w:t>This is the EID qualifying date</w:t>
            </w:r>
          </w:p>
          <w:p w14:paraId="7BEDEDE9" w14:textId="77777777" w:rsidR="003B4790" w:rsidRPr="003B4790" w:rsidRDefault="003B4790" w:rsidP="008C178F">
            <w:pPr>
              <w:pStyle w:val="Header"/>
              <w:numPr>
                <w:ilvl w:val="12"/>
                <w:numId w:val="0"/>
              </w:numPr>
              <w:tabs>
                <w:tab w:val="left" w:pos="7200"/>
              </w:tabs>
              <w:spacing w:after="80"/>
              <w:rPr>
                <w:color w:val="000000" w:themeColor="text1"/>
                <w:sz w:val="18"/>
              </w:rPr>
            </w:pPr>
            <w:r w:rsidRPr="003B4790">
              <w:rPr>
                <w:bCs/>
                <w:color w:val="000000" w:themeColor="text1"/>
                <w:sz w:val="18"/>
              </w:rPr>
              <w:t xml:space="preserve">Annual Amount of new Earned Income: </w:t>
            </w:r>
            <w:r w:rsidRPr="003B4790">
              <w:rPr>
                <w:bCs/>
                <w:color w:val="000000" w:themeColor="text1"/>
                <w:sz w:val="18"/>
                <w:u w:val="single"/>
              </w:rPr>
              <w:tab/>
              <w:t xml:space="preserve">                                                                                              .</w:t>
            </w:r>
          </w:p>
        </w:tc>
        <w:tc>
          <w:tcPr>
            <w:tcW w:w="720" w:type="dxa"/>
          </w:tcPr>
          <w:p w14:paraId="71CD05DF" w14:textId="77777777" w:rsidR="003B4790" w:rsidRPr="003B4790" w:rsidRDefault="003B4790" w:rsidP="008C178F">
            <w:pPr>
              <w:numPr>
                <w:ilvl w:val="12"/>
                <w:numId w:val="0"/>
              </w:numPr>
              <w:spacing w:after="120"/>
              <w:rPr>
                <w:color w:val="000000" w:themeColor="text1"/>
                <w:sz w:val="22"/>
              </w:rPr>
            </w:pPr>
          </w:p>
          <w:p w14:paraId="61672117"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tc>
        <w:tc>
          <w:tcPr>
            <w:tcW w:w="720" w:type="dxa"/>
          </w:tcPr>
          <w:p w14:paraId="4C6D4A8B" w14:textId="77777777" w:rsidR="003B4790" w:rsidRPr="003B4790" w:rsidRDefault="003B4790" w:rsidP="008C178F">
            <w:pPr>
              <w:numPr>
                <w:ilvl w:val="12"/>
                <w:numId w:val="0"/>
              </w:numPr>
              <w:spacing w:after="120"/>
              <w:rPr>
                <w:color w:val="000000" w:themeColor="text1"/>
                <w:sz w:val="22"/>
              </w:rPr>
            </w:pPr>
          </w:p>
          <w:p w14:paraId="17D19283"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tc>
      </w:tr>
      <w:tr w:rsidR="003B4790" w:rsidRPr="003B4790" w14:paraId="32189570" w14:textId="77777777" w:rsidTr="008C178F">
        <w:tc>
          <w:tcPr>
            <w:tcW w:w="8190" w:type="dxa"/>
          </w:tcPr>
          <w:p w14:paraId="1D125D3B" w14:textId="77777777" w:rsidR="003B4790" w:rsidRPr="003B4790" w:rsidRDefault="003B4790" w:rsidP="008C178F">
            <w:pPr>
              <w:pStyle w:val="Heading2"/>
              <w:numPr>
                <w:ilvl w:val="12"/>
                <w:numId w:val="0"/>
              </w:numPr>
              <w:spacing w:before="100"/>
              <w:rPr>
                <w:b/>
                <w:bCs/>
                <w:color w:val="000000" w:themeColor="text1"/>
                <w:sz w:val="18"/>
              </w:rPr>
            </w:pPr>
            <w:r w:rsidRPr="003B4790">
              <w:rPr>
                <w:b/>
                <w:bCs/>
                <w:color w:val="000000" w:themeColor="text1"/>
                <w:sz w:val="18"/>
              </w:rPr>
              <w:t>Qualifying Factor #2</w:t>
            </w:r>
          </w:p>
          <w:p w14:paraId="648F5328" w14:textId="77777777" w:rsidR="003B4790" w:rsidRPr="003B4790" w:rsidRDefault="003B4790" w:rsidP="003B4790">
            <w:pPr>
              <w:numPr>
                <w:ilvl w:val="0"/>
                <w:numId w:val="8"/>
              </w:numPr>
              <w:spacing w:after="60"/>
              <w:rPr>
                <w:bCs/>
                <w:color w:val="000000" w:themeColor="text1"/>
                <w:sz w:val="18"/>
              </w:rPr>
            </w:pPr>
            <w:r w:rsidRPr="003B4790">
              <w:rPr>
                <w:bCs/>
                <w:color w:val="000000" w:themeColor="text1"/>
                <w:sz w:val="18"/>
              </w:rPr>
              <w:t xml:space="preserve">Has this family member experienced an increase in earnings </w:t>
            </w:r>
            <w:r w:rsidRPr="003B4790">
              <w:rPr>
                <w:b/>
                <w:color w:val="000000" w:themeColor="text1"/>
                <w:sz w:val="18"/>
              </w:rPr>
              <w:t>during</w:t>
            </w:r>
            <w:r w:rsidRPr="003B4790">
              <w:rPr>
                <w:bCs/>
                <w:color w:val="000000" w:themeColor="text1"/>
                <w:sz w:val="18"/>
              </w:rPr>
              <w:t xml:space="preserve"> participation in any economic self-sufficiency or other job training program?</w:t>
            </w:r>
          </w:p>
          <w:p w14:paraId="6976249C" w14:textId="77777777" w:rsidR="003B4790" w:rsidRPr="003B4790" w:rsidRDefault="003B4790" w:rsidP="003B4790">
            <w:pPr>
              <w:numPr>
                <w:ilvl w:val="0"/>
                <w:numId w:val="8"/>
              </w:numPr>
              <w:spacing w:after="60"/>
              <w:rPr>
                <w:bCs/>
                <w:color w:val="000000" w:themeColor="text1"/>
                <w:sz w:val="22"/>
              </w:rPr>
            </w:pPr>
            <w:r w:rsidRPr="003B4790">
              <w:rPr>
                <w:bCs/>
                <w:color w:val="000000" w:themeColor="text1"/>
                <w:sz w:val="18"/>
              </w:rPr>
              <w:t>If yes insert date of increase (</w:t>
            </w:r>
            <w:proofErr w:type="spellStart"/>
            <w:r w:rsidRPr="003B4790">
              <w:rPr>
                <w:bCs/>
                <w:color w:val="000000" w:themeColor="text1"/>
                <w:sz w:val="18"/>
              </w:rPr>
              <w:t>mo</w:t>
            </w:r>
            <w:proofErr w:type="spellEnd"/>
            <w:r w:rsidRPr="003B4790">
              <w:rPr>
                <w:bCs/>
                <w:color w:val="000000" w:themeColor="text1"/>
                <w:sz w:val="18"/>
              </w:rPr>
              <w:t>/day/</w:t>
            </w:r>
            <w:proofErr w:type="spellStart"/>
            <w:r w:rsidRPr="003B4790">
              <w:rPr>
                <w:bCs/>
                <w:color w:val="000000" w:themeColor="text1"/>
                <w:sz w:val="18"/>
              </w:rPr>
              <w:t>yr</w:t>
            </w:r>
            <w:proofErr w:type="spellEnd"/>
            <w:r w:rsidRPr="003B4790">
              <w:rPr>
                <w:bCs/>
                <w:color w:val="000000" w:themeColor="text1"/>
                <w:sz w:val="18"/>
              </w:rPr>
              <w:t xml:space="preserve">):  </w:t>
            </w:r>
            <w:r w:rsidRPr="003B4790">
              <w:rPr>
                <w:bCs/>
                <w:color w:val="000000" w:themeColor="text1"/>
                <w:sz w:val="18"/>
                <w:u w:val="single"/>
              </w:rPr>
              <w:t xml:space="preserve">_____/____/_____ </w:t>
            </w:r>
            <w:r w:rsidRPr="003B4790">
              <w:rPr>
                <w:bCs/>
                <w:color w:val="000000" w:themeColor="text1"/>
                <w:sz w:val="18"/>
              </w:rPr>
              <w:t>This is the EID qualification date</w:t>
            </w:r>
          </w:p>
          <w:p w14:paraId="746750E8" w14:textId="77777777" w:rsidR="003B4790" w:rsidRPr="003B4790" w:rsidRDefault="003B4790" w:rsidP="008C178F">
            <w:pPr>
              <w:spacing w:after="80"/>
              <w:rPr>
                <w:color w:val="000000" w:themeColor="text1"/>
                <w:sz w:val="22"/>
              </w:rPr>
            </w:pPr>
            <w:r w:rsidRPr="003B4790">
              <w:rPr>
                <w:bCs/>
                <w:color w:val="000000" w:themeColor="text1"/>
                <w:sz w:val="18"/>
              </w:rPr>
              <w:t xml:space="preserve">Annual Amount of new Earned Income </w:t>
            </w:r>
            <w:r w:rsidRPr="003B4790">
              <w:rPr>
                <w:bCs/>
                <w:color w:val="000000" w:themeColor="text1"/>
                <w:sz w:val="18"/>
                <w:u w:val="single"/>
              </w:rPr>
              <w:tab/>
              <w:t xml:space="preserve">                                                  </w:t>
            </w:r>
            <w:r w:rsidRPr="003B4790">
              <w:rPr>
                <w:bCs/>
                <w:color w:val="000000" w:themeColor="text1"/>
                <w:sz w:val="18"/>
                <w:u w:val="single"/>
              </w:rPr>
              <w:tab/>
              <w:t xml:space="preserve">                           </w:t>
            </w:r>
            <w:r w:rsidRPr="003B4790">
              <w:rPr>
                <w:bCs/>
                <w:color w:val="000000" w:themeColor="text1"/>
                <w:sz w:val="18"/>
              </w:rPr>
              <w:t>.</w:t>
            </w:r>
            <w:r w:rsidRPr="003B4790">
              <w:rPr>
                <w:bCs/>
                <w:color w:val="000000" w:themeColor="text1"/>
                <w:sz w:val="18"/>
                <w:u w:val="single"/>
              </w:rPr>
              <w:t xml:space="preserve">         </w:t>
            </w:r>
          </w:p>
        </w:tc>
        <w:tc>
          <w:tcPr>
            <w:tcW w:w="720" w:type="dxa"/>
          </w:tcPr>
          <w:p w14:paraId="3A97C520" w14:textId="77777777" w:rsidR="003B4790" w:rsidRPr="003B4790" w:rsidRDefault="003B4790" w:rsidP="008C178F">
            <w:pPr>
              <w:numPr>
                <w:ilvl w:val="12"/>
                <w:numId w:val="0"/>
              </w:numPr>
              <w:spacing w:after="120"/>
              <w:rPr>
                <w:color w:val="000000" w:themeColor="text1"/>
                <w:sz w:val="22"/>
              </w:rPr>
            </w:pPr>
          </w:p>
          <w:p w14:paraId="6B722561"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tc>
        <w:tc>
          <w:tcPr>
            <w:tcW w:w="720" w:type="dxa"/>
          </w:tcPr>
          <w:p w14:paraId="1510E264" w14:textId="77777777" w:rsidR="003B4790" w:rsidRPr="003B4790" w:rsidRDefault="003B4790" w:rsidP="008C178F">
            <w:pPr>
              <w:numPr>
                <w:ilvl w:val="12"/>
                <w:numId w:val="0"/>
              </w:numPr>
              <w:spacing w:after="120"/>
              <w:rPr>
                <w:color w:val="000000" w:themeColor="text1"/>
                <w:sz w:val="22"/>
              </w:rPr>
            </w:pPr>
          </w:p>
          <w:p w14:paraId="43C9DC63"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tc>
      </w:tr>
      <w:tr w:rsidR="003B4790" w:rsidRPr="003B4790" w14:paraId="5EC27DEA" w14:textId="77777777" w:rsidTr="008C178F">
        <w:tc>
          <w:tcPr>
            <w:tcW w:w="8190" w:type="dxa"/>
          </w:tcPr>
          <w:p w14:paraId="7429AA7F" w14:textId="77777777" w:rsidR="003B4790" w:rsidRPr="003B4790" w:rsidRDefault="003B4790" w:rsidP="008C178F">
            <w:pPr>
              <w:pStyle w:val="Heading2"/>
              <w:numPr>
                <w:ilvl w:val="12"/>
                <w:numId w:val="0"/>
              </w:numPr>
              <w:spacing w:before="100"/>
              <w:rPr>
                <w:b/>
                <w:bCs/>
                <w:color w:val="000000" w:themeColor="text1"/>
                <w:sz w:val="18"/>
              </w:rPr>
            </w:pPr>
            <w:r w:rsidRPr="003B4790">
              <w:rPr>
                <w:b/>
                <w:bCs/>
                <w:color w:val="000000" w:themeColor="text1"/>
                <w:sz w:val="18"/>
              </w:rPr>
              <w:t>Qualifying Factor #3</w:t>
            </w:r>
          </w:p>
          <w:p w14:paraId="7D7ECEE8" w14:textId="77777777" w:rsidR="003B4790" w:rsidRPr="003B4790" w:rsidRDefault="003B4790" w:rsidP="003B4790">
            <w:pPr>
              <w:numPr>
                <w:ilvl w:val="0"/>
                <w:numId w:val="8"/>
              </w:numPr>
              <w:spacing w:after="60"/>
              <w:rPr>
                <w:bCs/>
                <w:color w:val="000000" w:themeColor="text1"/>
                <w:spacing w:val="-2"/>
                <w:sz w:val="18"/>
              </w:rPr>
            </w:pPr>
            <w:r w:rsidRPr="003B4790">
              <w:rPr>
                <w:bCs/>
                <w:color w:val="000000" w:themeColor="text1"/>
                <w:spacing w:val="-2"/>
                <w:sz w:val="18"/>
              </w:rPr>
              <w:t>During or within the past six months, has family member received direct cash assistance, benefits or services under any state program for Temporary Assistance for Needy Families (TANF) or welfare-to-work?</w:t>
            </w:r>
          </w:p>
          <w:p w14:paraId="04D49564" w14:textId="77777777" w:rsidR="003B4790" w:rsidRPr="003B4790" w:rsidRDefault="003B4790" w:rsidP="003B4790">
            <w:pPr>
              <w:numPr>
                <w:ilvl w:val="0"/>
                <w:numId w:val="8"/>
              </w:numPr>
              <w:tabs>
                <w:tab w:val="left" w:pos="7020"/>
              </w:tabs>
              <w:spacing w:after="60"/>
              <w:rPr>
                <w:bCs/>
                <w:color w:val="000000" w:themeColor="text1"/>
                <w:sz w:val="18"/>
              </w:rPr>
            </w:pPr>
            <w:r w:rsidRPr="003B4790">
              <w:rPr>
                <w:bCs/>
                <w:color w:val="000000" w:themeColor="text1"/>
                <w:sz w:val="18"/>
              </w:rPr>
              <w:t xml:space="preserve">If (e) is yes, describe type of assistance or program: </w:t>
            </w:r>
            <w:r w:rsidRPr="003B4790">
              <w:rPr>
                <w:bCs/>
                <w:color w:val="000000" w:themeColor="text1"/>
                <w:sz w:val="18"/>
                <w:u w:val="single"/>
              </w:rPr>
              <w:tab/>
              <w:t xml:space="preserve">                   </w:t>
            </w:r>
          </w:p>
          <w:p w14:paraId="6A73E196" w14:textId="77777777" w:rsidR="003B4790" w:rsidRPr="003B4790" w:rsidRDefault="003B4790" w:rsidP="003B4790">
            <w:pPr>
              <w:numPr>
                <w:ilvl w:val="0"/>
                <w:numId w:val="8"/>
              </w:numPr>
              <w:spacing w:after="60"/>
              <w:rPr>
                <w:bCs/>
                <w:color w:val="000000" w:themeColor="text1"/>
                <w:sz w:val="18"/>
              </w:rPr>
            </w:pPr>
            <w:r w:rsidRPr="003B4790">
              <w:rPr>
                <w:bCs/>
                <w:color w:val="000000" w:themeColor="text1"/>
                <w:sz w:val="18"/>
              </w:rPr>
              <w:t>If non-cash benefits, are these services worth at least $500 over the previous six-month period?</w:t>
            </w:r>
          </w:p>
          <w:p w14:paraId="7AA22389" w14:textId="77777777" w:rsidR="003B4790" w:rsidRPr="003B4790" w:rsidRDefault="003B4790" w:rsidP="003B4790">
            <w:pPr>
              <w:numPr>
                <w:ilvl w:val="0"/>
                <w:numId w:val="8"/>
              </w:numPr>
              <w:tabs>
                <w:tab w:val="left" w:pos="7200"/>
              </w:tabs>
              <w:spacing w:after="60"/>
              <w:rPr>
                <w:bCs/>
                <w:color w:val="000000" w:themeColor="text1"/>
                <w:sz w:val="18"/>
              </w:rPr>
            </w:pPr>
            <w:r w:rsidRPr="003B4790">
              <w:rPr>
                <w:bCs/>
                <w:color w:val="000000" w:themeColor="text1"/>
                <w:sz w:val="18"/>
              </w:rPr>
              <w:t xml:space="preserve">If  yes to (g) give value of services: </w:t>
            </w:r>
            <w:r w:rsidRPr="003B4790">
              <w:rPr>
                <w:bCs/>
                <w:color w:val="000000" w:themeColor="text1"/>
                <w:sz w:val="18"/>
                <w:u w:val="single"/>
              </w:rPr>
              <w:tab/>
            </w:r>
          </w:p>
          <w:p w14:paraId="393A3C20" w14:textId="77777777" w:rsidR="003B4790" w:rsidRPr="003B4790" w:rsidRDefault="003B4790" w:rsidP="003B4790">
            <w:pPr>
              <w:numPr>
                <w:ilvl w:val="0"/>
                <w:numId w:val="8"/>
              </w:numPr>
              <w:spacing w:after="60"/>
              <w:rPr>
                <w:bCs/>
                <w:color w:val="000000" w:themeColor="text1"/>
                <w:sz w:val="18"/>
              </w:rPr>
            </w:pPr>
            <w:r w:rsidRPr="003B4790">
              <w:rPr>
                <w:bCs/>
                <w:color w:val="000000" w:themeColor="text1"/>
                <w:sz w:val="18"/>
              </w:rPr>
              <w:t>If lines (e) and (g) are yes, has this family member also experienced an increase in earnings as a result of new employment or increased earnings in existing employment after receiving assistance, benefits, or services from the program described above?</w:t>
            </w:r>
          </w:p>
          <w:p w14:paraId="0A216D1F" w14:textId="77777777" w:rsidR="003B4790" w:rsidRPr="003B4790" w:rsidRDefault="003B4790" w:rsidP="008C178F">
            <w:pPr>
              <w:tabs>
                <w:tab w:val="left" w:pos="5040"/>
                <w:tab w:val="left" w:pos="5580"/>
                <w:tab w:val="left" w:pos="5760"/>
                <w:tab w:val="left" w:pos="6300"/>
                <w:tab w:val="left" w:pos="6480"/>
                <w:tab w:val="left" w:pos="7020"/>
              </w:tabs>
              <w:spacing w:after="60"/>
              <w:rPr>
                <w:bCs/>
                <w:color w:val="000000" w:themeColor="text1"/>
                <w:sz w:val="18"/>
              </w:rPr>
            </w:pPr>
            <w:r w:rsidRPr="003B4790">
              <w:rPr>
                <w:bCs/>
                <w:color w:val="000000" w:themeColor="text1"/>
                <w:sz w:val="18"/>
              </w:rPr>
              <w:t>If (</w:t>
            </w:r>
            <w:proofErr w:type="spellStart"/>
            <w:r w:rsidRPr="003B4790">
              <w:rPr>
                <w:bCs/>
                <w:color w:val="000000" w:themeColor="text1"/>
                <w:sz w:val="18"/>
              </w:rPr>
              <w:t>i</w:t>
            </w:r>
            <w:proofErr w:type="spellEnd"/>
            <w:r w:rsidRPr="003B4790">
              <w:rPr>
                <w:bCs/>
                <w:color w:val="000000" w:themeColor="text1"/>
                <w:sz w:val="18"/>
              </w:rPr>
              <w:t>) is also yes identify date of increase(</w:t>
            </w:r>
            <w:proofErr w:type="spellStart"/>
            <w:r w:rsidRPr="003B4790">
              <w:rPr>
                <w:bCs/>
                <w:color w:val="000000" w:themeColor="text1"/>
                <w:sz w:val="18"/>
              </w:rPr>
              <w:t>mo</w:t>
            </w:r>
            <w:proofErr w:type="spellEnd"/>
            <w:r w:rsidRPr="003B4790">
              <w:rPr>
                <w:bCs/>
                <w:color w:val="000000" w:themeColor="text1"/>
                <w:sz w:val="18"/>
              </w:rPr>
              <w:t>/day/</w:t>
            </w:r>
            <w:proofErr w:type="spellStart"/>
            <w:r w:rsidRPr="003B4790">
              <w:rPr>
                <w:bCs/>
                <w:color w:val="000000" w:themeColor="text1"/>
                <w:sz w:val="18"/>
              </w:rPr>
              <w:t>yr</w:t>
            </w:r>
            <w:proofErr w:type="spellEnd"/>
            <w:r w:rsidRPr="003B4790">
              <w:rPr>
                <w:bCs/>
                <w:color w:val="000000" w:themeColor="text1"/>
                <w:sz w:val="18"/>
              </w:rPr>
              <w:t xml:space="preserve">):  </w:t>
            </w:r>
            <w:r w:rsidRPr="003B4790">
              <w:rPr>
                <w:bCs/>
                <w:color w:val="000000" w:themeColor="text1"/>
                <w:sz w:val="18"/>
                <w:u w:val="single"/>
              </w:rPr>
              <w:t>_____/____/_____</w:t>
            </w:r>
            <w:r w:rsidRPr="003B4790">
              <w:rPr>
                <w:bCs/>
                <w:color w:val="000000" w:themeColor="text1"/>
                <w:sz w:val="18"/>
              </w:rPr>
              <w:t xml:space="preserve"> This is the EID qualification date</w:t>
            </w:r>
          </w:p>
          <w:p w14:paraId="3F63FB67" w14:textId="77777777" w:rsidR="003B4790" w:rsidRPr="003B4790" w:rsidRDefault="003B4790" w:rsidP="008C178F">
            <w:pPr>
              <w:tabs>
                <w:tab w:val="left" w:pos="7110"/>
              </w:tabs>
              <w:spacing w:after="40"/>
              <w:rPr>
                <w:color w:val="000000" w:themeColor="text1"/>
                <w:sz w:val="22"/>
                <w:u w:val="single"/>
              </w:rPr>
            </w:pPr>
            <w:r w:rsidRPr="003B4790">
              <w:rPr>
                <w:bCs/>
                <w:color w:val="000000" w:themeColor="text1"/>
                <w:sz w:val="18"/>
              </w:rPr>
              <w:t xml:space="preserve">Annual Amount of new Earned Income </w:t>
            </w:r>
            <w:r w:rsidRPr="003B4790">
              <w:rPr>
                <w:bCs/>
                <w:color w:val="000000" w:themeColor="text1"/>
                <w:sz w:val="18"/>
                <w:u w:val="single"/>
              </w:rPr>
              <w:tab/>
            </w:r>
            <w:r w:rsidRPr="003B4790">
              <w:rPr>
                <w:bCs/>
                <w:color w:val="000000" w:themeColor="text1"/>
                <w:sz w:val="18"/>
                <w:u w:val="single"/>
              </w:rPr>
              <w:tab/>
              <w:t xml:space="preserve">        .</w:t>
            </w:r>
          </w:p>
        </w:tc>
        <w:tc>
          <w:tcPr>
            <w:tcW w:w="720" w:type="dxa"/>
          </w:tcPr>
          <w:p w14:paraId="79B080A5" w14:textId="77777777" w:rsidR="003B4790" w:rsidRPr="003B4790" w:rsidRDefault="003B4790" w:rsidP="008C178F">
            <w:pPr>
              <w:numPr>
                <w:ilvl w:val="12"/>
                <w:numId w:val="0"/>
              </w:numPr>
              <w:spacing w:after="120"/>
              <w:rPr>
                <w:color w:val="000000" w:themeColor="text1"/>
                <w:sz w:val="22"/>
              </w:rPr>
            </w:pPr>
          </w:p>
          <w:p w14:paraId="03443F2B" w14:textId="77777777" w:rsidR="003B4790" w:rsidRPr="003B4790" w:rsidRDefault="003B4790" w:rsidP="008C178F">
            <w:pPr>
              <w:numPr>
                <w:ilvl w:val="12"/>
                <w:numId w:val="0"/>
              </w:numPr>
              <w:spacing w:after="120"/>
              <w:rPr>
                <w:color w:val="000000" w:themeColor="text1"/>
                <w:sz w:val="22"/>
              </w:rPr>
            </w:pPr>
          </w:p>
          <w:p w14:paraId="6C380699"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p w14:paraId="3C61FB58" w14:textId="77777777" w:rsidR="003B4790" w:rsidRPr="003B4790" w:rsidRDefault="003B4790" w:rsidP="008C178F">
            <w:pPr>
              <w:numPr>
                <w:ilvl w:val="12"/>
                <w:numId w:val="0"/>
              </w:numPr>
              <w:spacing w:after="120"/>
              <w:rPr>
                <w:color w:val="000000" w:themeColor="text1"/>
                <w:sz w:val="22"/>
              </w:rPr>
            </w:pPr>
          </w:p>
          <w:p w14:paraId="15F42EC5" w14:textId="77777777" w:rsidR="003B4790" w:rsidRPr="003B4790" w:rsidRDefault="003B4790" w:rsidP="008C178F">
            <w:pPr>
              <w:numPr>
                <w:ilvl w:val="12"/>
                <w:numId w:val="0"/>
              </w:numPr>
              <w:spacing w:after="120"/>
              <w:rPr>
                <w:color w:val="000000" w:themeColor="text1"/>
                <w:sz w:val="22"/>
                <w:u w:val="single"/>
              </w:rPr>
            </w:pPr>
            <w:r w:rsidRPr="003B4790">
              <w:rPr>
                <w:color w:val="000000" w:themeColor="text1"/>
                <w:sz w:val="22"/>
              </w:rPr>
              <w:t>___</w:t>
            </w:r>
          </w:p>
          <w:p w14:paraId="53B30033" w14:textId="77777777" w:rsidR="003B4790" w:rsidRPr="003B4790" w:rsidRDefault="003B4790" w:rsidP="008C178F">
            <w:pPr>
              <w:numPr>
                <w:ilvl w:val="12"/>
                <w:numId w:val="0"/>
              </w:numPr>
              <w:spacing w:after="120"/>
              <w:rPr>
                <w:color w:val="000000" w:themeColor="text1"/>
                <w:sz w:val="22"/>
                <w:u w:val="single"/>
              </w:rPr>
            </w:pPr>
          </w:p>
          <w:p w14:paraId="151B8D0E" w14:textId="77777777" w:rsidR="003B4790" w:rsidRPr="003B4790" w:rsidRDefault="003B4790" w:rsidP="008C178F">
            <w:pPr>
              <w:numPr>
                <w:ilvl w:val="12"/>
                <w:numId w:val="0"/>
              </w:numPr>
              <w:spacing w:after="120"/>
              <w:rPr>
                <w:color w:val="000000" w:themeColor="text1"/>
                <w:sz w:val="22"/>
                <w:u w:val="single"/>
              </w:rPr>
            </w:pPr>
            <w:r w:rsidRPr="003B4790">
              <w:rPr>
                <w:color w:val="000000" w:themeColor="text1"/>
                <w:sz w:val="22"/>
                <w:u w:val="single"/>
              </w:rPr>
              <w:br/>
            </w:r>
            <w:r w:rsidRPr="003B4790">
              <w:rPr>
                <w:color w:val="000000" w:themeColor="text1"/>
                <w:sz w:val="22"/>
              </w:rPr>
              <w:t>___</w:t>
            </w:r>
          </w:p>
        </w:tc>
        <w:tc>
          <w:tcPr>
            <w:tcW w:w="720" w:type="dxa"/>
          </w:tcPr>
          <w:p w14:paraId="5CFF1479" w14:textId="77777777" w:rsidR="003B4790" w:rsidRPr="003B4790" w:rsidRDefault="003B4790" w:rsidP="008C178F">
            <w:pPr>
              <w:numPr>
                <w:ilvl w:val="12"/>
                <w:numId w:val="0"/>
              </w:numPr>
              <w:spacing w:after="120"/>
              <w:rPr>
                <w:color w:val="000000" w:themeColor="text1"/>
                <w:sz w:val="22"/>
              </w:rPr>
            </w:pPr>
          </w:p>
          <w:p w14:paraId="40C13D40" w14:textId="77777777" w:rsidR="003B4790" w:rsidRPr="003B4790" w:rsidRDefault="003B4790" w:rsidP="008C178F">
            <w:pPr>
              <w:numPr>
                <w:ilvl w:val="12"/>
                <w:numId w:val="0"/>
              </w:numPr>
              <w:spacing w:after="120"/>
              <w:rPr>
                <w:color w:val="000000" w:themeColor="text1"/>
                <w:sz w:val="22"/>
              </w:rPr>
            </w:pPr>
          </w:p>
          <w:p w14:paraId="50578B2D"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p w14:paraId="49832FC3" w14:textId="77777777" w:rsidR="003B4790" w:rsidRPr="003B4790" w:rsidRDefault="003B4790" w:rsidP="008C178F">
            <w:pPr>
              <w:numPr>
                <w:ilvl w:val="12"/>
                <w:numId w:val="0"/>
              </w:numPr>
              <w:spacing w:after="120"/>
              <w:rPr>
                <w:color w:val="000000" w:themeColor="text1"/>
                <w:sz w:val="22"/>
              </w:rPr>
            </w:pPr>
          </w:p>
          <w:p w14:paraId="48CC33B1" w14:textId="77777777" w:rsidR="003B4790" w:rsidRPr="003B4790" w:rsidRDefault="003B4790" w:rsidP="008C178F">
            <w:pPr>
              <w:numPr>
                <w:ilvl w:val="12"/>
                <w:numId w:val="0"/>
              </w:numPr>
              <w:spacing w:after="120"/>
              <w:rPr>
                <w:color w:val="000000" w:themeColor="text1"/>
                <w:sz w:val="22"/>
                <w:u w:val="single"/>
              </w:rPr>
            </w:pPr>
            <w:r w:rsidRPr="003B4790">
              <w:rPr>
                <w:color w:val="000000" w:themeColor="text1"/>
                <w:sz w:val="22"/>
              </w:rPr>
              <w:t>___</w:t>
            </w:r>
          </w:p>
          <w:p w14:paraId="5CE7DDB3" w14:textId="77777777" w:rsidR="003B4790" w:rsidRPr="003B4790" w:rsidRDefault="003B4790" w:rsidP="008C178F">
            <w:pPr>
              <w:numPr>
                <w:ilvl w:val="12"/>
                <w:numId w:val="0"/>
              </w:numPr>
              <w:spacing w:after="120"/>
              <w:rPr>
                <w:color w:val="000000" w:themeColor="text1"/>
                <w:sz w:val="22"/>
                <w:u w:val="single"/>
              </w:rPr>
            </w:pPr>
          </w:p>
          <w:p w14:paraId="4630F20C" w14:textId="77777777" w:rsidR="003B4790" w:rsidRPr="003B4790" w:rsidRDefault="003B4790" w:rsidP="008C178F">
            <w:pPr>
              <w:numPr>
                <w:ilvl w:val="12"/>
                <w:numId w:val="0"/>
              </w:numPr>
              <w:spacing w:after="120"/>
              <w:rPr>
                <w:color w:val="000000" w:themeColor="text1"/>
                <w:sz w:val="22"/>
                <w:u w:val="single"/>
              </w:rPr>
            </w:pPr>
            <w:r w:rsidRPr="003B4790">
              <w:rPr>
                <w:color w:val="000000" w:themeColor="text1"/>
                <w:sz w:val="22"/>
                <w:u w:val="single"/>
              </w:rPr>
              <w:t>|</w:t>
            </w:r>
            <w:r w:rsidRPr="003B4790">
              <w:rPr>
                <w:color w:val="000000" w:themeColor="text1"/>
                <w:sz w:val="22"/>
                <w:u w:val="single"/>
              </w:rPr>
              <w:br/>
            </w:r>
            <w:r w:rsidRPr="003B4790">
              <w:rPr>
                <w:color w:val="000000" w:themeColor="text1"/>
                <w:sz w:val="22"/>
              </w:rPr>
              <w:t>___</w:t>
            </w:r>
          </w:p>
        </w:tc>
      </w:tr>
      <w:tr w:rsidR="003B4790" w:rsidRPr="003B4790" w14:paraId="6CF58B77" w14:textId="77777777" w:rsidTr="008C178F">
        <w:trPr>
          <w:trHeight w:val="642"/>
        </w:trPr>
        <w:tc>
          <w:tcPr>
            <w:tcW w:w="8190" w:type="dxa"/>
          </w:tcPr>
          <w:p w14:paraId="666565C1" w14:textId="77777777" w:rsidR="003B4790" w:rsidRPr="003B4790" w:rsidRDefault="003B4790" w:rsidP="008C178F">
            <w:pPr>
              <w:pStyle w:val="Heading2"/>
              <w:numPr>
                <w:ilvl w:val="12"/>
                <w:numId w:val="0"/>
              </w:numPr>
              <w:spacing w:before="100" w:after="100"/>
              <w:rPr>
                <w:b/>
                <w:bCs/>
                <w:color w:val="000000" w:themeColor="text1"/>
                <w:sz w:val="18"/>
              </w:rPr>
            </w:pPr>
            <w:r w:rsidRPr="003B4790">
              <w:rPr>
                <w:b/>
                <w:bCs/>
                <w:color w:val="000000" w:themeColor="text1"/>
                <w:sz w:val="18"/>
              </w:rPr>
              <w:t xml:space="preserve">Section 8 Qualifying Factor  </w:t>
            </w:r>
          </w:p>
          <w:p w14:paraId="5AFD7E98" w14:textId="77777777" w:rsidR="003B4790" w:rsidRPr="003B4790" w:rsidRDefault="003B4790" w:rsidP="003B4790">
            <w:pPr>
              <w:numPr>
                <w:ilvl w:val="0"/>
                <w:numId w:val="8"/>
              </w:numPr>
              <w:tabs>
                <w:tab w:val="left" w:pos="5040"/>
                <w:tab w:val="left" w:pos="5580"/>
                <w:tab w:val="left" w:pos="5760"/>
                <w:tab w:val="left" w:pos="6300"/>
                <w:tab w:val="left" w:pos="6480"/>
                <w:tab w:val="left" w:pos="7020"/>
              </w:tabs>
              <w:spacing w:after="60"/>
              <w:rPr>
                <w:bCs/>
                <w:color w:val="000000" w:themeColor="text1"/>
                <w:spacing w:val="-2"/>
                <w:sz w:val="18"/>
              </w:rPr>
            </w:pPr>
            <w:r w:rsidRPr="003B4790">
              <w:rPr>
                <w:bCs/>
                <w:color w:val="000000" w:themeColor="text1"/>
                <w:spacing w:val="-2"/>
                <w:sz w:val="18"/>
              </w:rPr>
              <w:t>Is the family member a person with a disability who has gone to work and has incremental earned income in accordance with Qualifying factors 1, 2 or 3 above?</w:t>
            </w:r>
          </w:p>
          <w:p w14:paraId="49EE731F" w14:textId="77777777" w:rsidR="003B4790" w:rsidRPr="003B4790" w:rsidRDefault="003B4790" w:rsidP="003B4790">
            <w:pPr>
              <w:numPr>
                <w:ilvl w:val="0"/>
                <w:numId w:val="8"/>
              </w:numPr>
              <w:spacing w:after="60"/>
              <w:rPr>
                <w:bCs/>
                <w:color w:val="000000" w:themeColor="text1"/>
                <w:sz w:val="22"/>
              </w:rPr>
            </w:pPr>
            <w:r w:rsidRPr="003B4790">
              <w:rPr>
                <w:bCs/>
                <w:color w:val="000000" w:themeColor="text1"/>
                <w:sz w:val="18"/>
              </w:rPr>
              <w:t>If yes insert date of increase (</w:t>
            </w:r>
            <w:proofErr w:type="spellStart"/>
            <w:r w:rsidRPr="003B4790">
              <w:rPr>
                <w:bCs/>
                <w:color w:val="000000" w:themeColor="text1"/>
                <w:sz w:val="18"/>
              </w:rPr>
              <w:t>mo</w:t>
            </w:r>
            <w:proofErr w:type="spellEnd"/>
            <w:r w:rsidRPr="003B4790">
              <w:rPr>
                <w:bCs/>
                <w:color w:val="000000" w:themeColor="text1"/>
                <w:sz w:val="18"/>
              </w:rPr>
              <w:t>/day/</w:t>
            </w:r>
            <w:proofErr w:type="spellStart"/>
            <w:r w:rsidRPr="003B4790">
              <w:rPr>
                <w:bCs/>
                <w:color w:val="000000" w:themeColor="text1"/>
                <w:sz w:val="18"/>
              </w:rPr>
              <w:t>yr</w:t>
            </w:r>
            <w:proofErr w:type="spellEnd"/>
            <w:r w:rsidRPr="003B4790">
              <w:rPr>
                <w:bCs/>
                <w:color w:val="000000" w:themeColor="text1"/>
                <w:sz w:val="18"/>
              </w:rPr>
              <w:t xml:space="preserve">):  </w:t>
            </w:r>
            <w:r w:rsidRPr="003B4790">
              <w:rPr>
                <w:bCs/>
                <w:color w:val="000000" w:themeColor="text1"/>
                <w:sz w:val="18"/>
                <w:u w:val="single"/>
              </w:rPr>
              <w:t xml:space="preserve">_____/____/_____ </w:t>
            </w:r>
            <w:r w:rsidRPr="003B4790">
              <w:rPr>
                <w:bCs/>
                <w:color w:val="000000" w:themeColor="text1"/>
                <w:sz w:val="18"/>
              </w:rPr>
              <w:t>This is the EID qualification date</w:t>
            </w:r>
          </w:p>
          <w:p w14:paraId="5BC3474C" w14:textId="77777777" w:rsidR="003B4790" w:rsidRPr="003B4790" w:rsidRDefault="003B4790" w:rsidP="008C178F">
            <w:pPr>
              <w:tabs>
                <w:tab w:val="left" w:pos="5040"/>
                <w:tab w:val="left" w:pos="5580"/>
                <w:tab w:val="left" w:pos="5760"/>
                <w:tab w:val="left" w:pos="6300"/>
                <w:tab w:val="left" w:pos="6480"/>
                <w:tab w:val="left" w:pos="7020"/>
              </w:tabs>
              <w:spacing w:after="80"/>
              <w:rPr>
                <w:color w:val="000000" w:themeColor="text1"/>
                <w:sz w:val="22"/>
              </w:rPr>
            </w:pPr>
            <w:r w:rsidRPr="003B4790">
              <w:rPr>
                <w:bCs/>
                <w:color w:val="000000" w:themeColor="text1"/>
                <w:sz w:val="18"/>
              </w:rPr>
              <w:t xml:space="preserve">Annual Amount of new Earned Income </w:t>
            </w:r>
            <w:r w:rsidRPr="003B4790">
              <w:rPr>
                <w:bCs/>
                <w:color w:val="000000" w:themeColor="text1"/>
                <w:sz w:val="18"/>
                <w:u w:val="single"/>
              </w:rPr>
              <w:tab/>
              <w:t xml:space="preserve">                                            </w:t>
            </w:r>
            <w:r w:rsidRPr="003B4790">
              <w:rPr>
                <w:bCs/>
                <w:color w:val="000000" w:themeColor="text1"/>
                <w:sz w:val="18"/>
                <w:u w:val="single"/>
              </w:rPr>
              <w:tab/>
              <w:t xml:space="preserve">        </w:t>
            </w:r>
          </w:p>
        </w:tc>
        <w:tc>
          <w:tcPr>
            <w:tcW w:w="720" w:type="dxa"/>
          </w:tcPr>
          <w:p w14:paraId="6D93230C" w14:textId="77777777" w:rsidR="003B4790" w:rsidRPr="003B4790" w:rsidRDefault="003B4790" w:rsidP="008C178F">
            <w:pPr>
              <w:numPr>
                <w:ilvl w:val="12"/>
                <w:numId w:val="0"/>
              </w:numPr>
              <w:spacing w:after="120"/>
              <w:rPr>
                <w:color w:val="000000" w:themeColor="text1"/>
                <w:sz w:val="22"/>
              </w:rPr>
            </w:pPr>
          </w:p>
          <w:p w14:paraId="40B4678A"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 xml:space="preserve"> ___ </w:t>
            </w:r>
          </w:p>
        </w:tc>
        <w:tc>
          <w:tcPr>
            <w:tcW w:w="720" w:type="dxa"/>
          </w:tcPr>
          <w:p w14:paraId="63F4ED6D" w14:textId="77777777" w:rsidR="003B4790" w:rsidRPr="003B4790" w:rsidRDefault="003B4790" w:rsidP="008C178F">
            <w:pPr>
              <w:numPr>
                <w:ilvl w:val="12"/>
                <w:numId w:val="0"/>
              </w:numPr>
              <w:spacing w:after="120"/>
              <w:rPr>
                <w:color w:val="000000" w:themeColor="text1"/>
                <w:sz w:val="22"/>
              </w:rPr>
            </w:pPr>
          </w:p>
          <w:p w14:paraId="464555B3" w14:textId="77777777" w:rsidR="003B4790" w:rsidRPr="003B4790" w:rsidRDefault="003B4790" w:rsidP="008C178F">
            <w:pPr>
              <w:numPr>
                <w:ilvl w:val="12"/>
                <w:numId w:val="0"/>
              </w:numPr>
              <w:spacing w:after="120"/>
              <w:rPr>
                <w:color w:val="000000" w:themeColor="text1"/>
                <w:sz w:val="22"/>
              </w:rPr>
            </w:pPr>
            <w:r w:rsidRPr="003B4790">
              <w:rPr>
                <w:color w:val="000000" w:themeColor="text1"/>
                <w:sz w:val="22"/>
              </w:rPr>
              <w:t>___</w:t>
            </w:r>
          </w:p>
        </w:tc>
      </w:tr>
    </w:tbl>
    <w:p w14:paraId="22F45376" w14:textId="77777777" w:rsidR="003B4790" w:rsidRPr="003B4790" w:rsidRDefault="003B4790" w:rsidP="003B4790">
      <w:pPr>
        <w:tabs>
          <w:tab w:val="left" w:pos="360"/>
        </w:tabs>
        <w:spacing w:before="60" w:after="60"/>
        <w:ind w:left="360" w:hanging="360"/>
        <w:jc w:val="center"/>
        <w:rPr>
          <w:b/>
          <w:color w:val="000000" w:themeColor="text1"/>
          <w:sz w:val="22"/>
        </w:rPr>
      </w:pPr>
      <w:r w:rsidRPr="003B4790">
        <w:rPr>
          <w:b/>
          <w:color w:val="000000" w:themeColor="text1"/>
          <w:sz w:val="22"/>
        </w:rPr>
        <w:t>Section 3: Continuing Unearned Income (if any)</w:t>
      </w:r>
    </w:p>
    <w:tbl>
      <w:tblPr>
        <w:tblW w:w="9720" w:type="dxa"/>
        <w:tblInd w:w="-1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8280"/>
        <w:gridCol w:w="720"/>
        <w:gridCol w:w="720"/>
      </w:tblGrid>
      <w:tr w:rsidR="003B4790" w:rsidRPr="003B4790" w14:paraId="3CB33AE4" w14:textId="77777777" w:rsidTr="008C178F">
        <w:tc>
          <w:tcPr>
            <w:tcW w:w="8280" w:type="dxa"/>
          </w:tcPr>
          <w:p w14:paraId="123299D5" w14:textId="77777777" w:rsidR="003B4790" w:rsidRPr="003B4790" w:rsidRDefault="003B4790" w:rsidP="008C178F">
            <w:pPr>
              <w:tabs>
                <w:tab w:val="left" w:pos="360"/>
              </w:tabs>
              <w:spacing w:before="40" w:after="40"/>
              <w:rPr>
                <w:bCs/>
                <w:color w:val="000000" w:themeColor="text1"/>
                <w:sz w:val="18"/>
              </w:rPr>
            </w:pPr>
            <w:r w:rsidRPr="003B4790">
              <w:rPr>
                <w:bCs/>
                <w:color w:val="000000" w:themeColor="text1"/>
                <w:sz w:val="18"/>
              </w:rPr>
              <w:t>(a)    Will any unearned income from the Baseline year continue after the EID in the Initial Period?</w:t>
            </w:r>
          </w:p>
          <w:p w14:paraId="3A442A31" w14:textId="77777777" w:rsidR="003B4790" w:rsidRPr="003B4790" w:rsidRDefault="003B4790" w:rsidP="008C178F">
            <w:pPr>
              <w:tabs>
                <w:tab w:val="left" w:pos="360"/>
              </w:tabs>
              <w:spacing w:before="40" w:after="40"/>
              <w:rPr>
                <w:bCs/>
                <w:color w:val="000000" w:themeColor="text1"/>
                <w:sz w:val="18"/>
              </w:rPr>
            </w:pPr>
            <w:r w:rsidRPr="003B4790">
              <w:rPr>
                <w:bCs/>
                <w:color w:val="000000" w:themeColor="text1"/>
                <w:sz w:val="18"/>
              </w:rPr>
              <w:t xml:space="preserve">(b)    What is the source of the income?  </w:t>
            </w:r>
            <w:r w:rsidRPr="003B4790">
              <w:rPr>
                <w:bCs/>
                <w:color w:val="000000" w:themeColor="text1"/>
                <w:sz w:val="18"/>
                <w:u w:val="single"/>
              </w:rPr>
              <w:t xml:space="preserve">                                                                                         </w:t>
            </w:r>
            <w:r w:rsidRPr="003B4790">
              <w:rPr>
                <w:bCs/>
                <w:color w:val="000000" w:themeColor="text1"/>
                <w:sz w:val="18"/>
              </w:rPr>
              <w:t xml:space="preserve">  </w:t>
            </w:r>
          </w:p>
          <w:p w14:paraId="64135AE9" w14:textId="77777777" w:rsidR="003B4790" w:rsidRPr="003B4790" w:rsidRDefault="003B4790" w:rsidP="008C178F">
            <w:pPr>
              <w:tabs>
                <w:tab w:val="left" w:pos="360"/>
              </w:tabs>
              <w:spacing w:before="40" w:after="40"/>
              <w:rPr>
                <w:bCs/>
                <w:color w:val="000000" w:themeColor="text1"/>
                <w:sz w:val="18"/>
                <w:u w:val="single"/>
              </w:rPr>
            </w:pPr>
            <w:r w:rsidRPr="003B4790">
              <w:rPr>
                <w:bCs/>
                <w:color w:val="000000" w:themeColor="text1"/>
                <w:sz w:val="18"/>
              </w:rPr>
              <w:t xml:space="preserve">(c)     What is the amount of income that will continue for the next 12 months?  </w:t>
            </w:r>
            <w:r w:rsidRPr="003B4790">
              <w:rPr>
                <w:bCs/>
                <w:color w:val="000000" w:themeColor="text1"/>
                <w:sz w:val="18"/>
                <w:u w:val="single"/>
              </w:rPr>
              <w:t xml:space="preserve">                             </w:t>
            </w:r>
          </w:p>
        </w:tc>
        <w:tc>
          <w:tcPr>
            <w:tcW w:w="720" w:type="dxa"/>
          </w:tcPr>
          <w:p w14:paraId="559396ED" w14:textId="77777777" w:rsidR="003B4790" w:rsidRPr="003B4790" w:rsidRDefault="003B4790" w:rsidP="008C178F">
            <w:pPr>
              <w:tabs>
                <w:tab w:val="left" w:pos="360"/>
              </w:tabs>
              <w:spacing w:before="40" w:after="40"/>
              <w:rPr>
                <w:bCs/>
                <w:color w:val="000000" w:themeColor="text1"/>
                <w:sz w:val="22"/>
                <w:u w:val="single"/>
              </w:rPr>
            </w:pPr>
            <w:r w:rsidRPr="003B4790">
              <w:rPr>
                <w:bCs/>
                <w:color w:val="000000" w:themeColor="text1"/>
                <w:sz w:val="22"/>
                <w:u w:val="single"/>
              </w:rPr>
              <w:t>___</w:t>
            </w:r>
          </w:p>
        </w:tc>
        <w:tc>
          <w:tcPr>
            <w:tcW w:w="720" w:type="dxa"/>
          </w:tcPr>
          <w:p w14:paraId="1A11ECB9" w14:textId="77777777" w:rsidR="003B4790" w:rsidRPr="003B4790" w:rsidRDefault="003B4790" w:rsidP="008C178F">
            <w:pPr>
              <w:tabs>
                <w:tab w:val="left" w:pos="360"/>
              </w:tabs>
              <w:spacing w:before="40" w:after="40"/>
              <w:rPr>
                <w:bCs/>
                <w:color w:val="000000" w:themeColor="text1"/>
                <w:sz w:val="22"/>
                <w:u w:val="single"/>
              </w:rPr>
            </w:pPr>
            <w:r w:rsidRPr="003B4790">
              <w:rPr>
                <w:bCs/>
                <w:color w:val="000000" w:themeColor="text1"/>
                <w:sz w:val="22"/>
                <w:u w:val="single"/>
              </w:rPr>
              <w:t>___</w:t>
            </w:r>
          </w:p>
        </w:tc>
      </w:tr>
      <w:tr w:rsidR="003B4790" w:rsidRPr="003B4790" w14:paraId="15FD96DF" w14:textId="77777777" w:rsidTr="008C178F">
        <w:tc>
          <w:tcPr>
            <w:tcW w:w="8280" w:type="dxa"/>
          </w:tcPr>
          <w:p w14:paraId="42E713D2" w14:textId="77777777" w:rsidR="003B4790" w:rsidRPr="003B4790" w:rsidRDefault="003B4790" w:rsidP="008C178F">
            <w:pPr>
              <w:tabs>
                <w:tab w:val="left" w:pos="360"/>
              </w:tabs>
              <w:spacing w:before="40" w:after="40"/>
              <w:rPr>
                <w:bCs/>
                <w:color w:val="000000" w:themeColor="text1"/>
                <w:sz w:val="18"/>
              </w:rPr>
            </w:pPr>
            <w:r w:rsidRPr="003B4790">
              <w:rPr>
                <w:bCs/>
                <w:color w:val="000000" w:themeColor="text1"/>
                <w:sz w:val="18"/>
              </w:rPr>
              <w:t>(d)    Will any unearned income from the Baseline year continue after the EID in the Phase-in Period?</w:t>
            </w:r>
          </w:p>
          <w:p w14:paraId="35F034B5" w14:textId="77777777" w:rsidR="003B4790" w:rsidRPr="003B4790" w:rsidRDefault="003B4790" w:rsidP="008C178F">
            <w:pPr>
              <w:tabs>
                <w:tab w:val="left" w:pos="360"/>
              </w:tabs>
              <w:spacing w:before="40" w:after="40"/>
              <w:rPr>
                <w:bCs/>
                <w:color w:val="000000" w:themeColor="text1"/>
                <w:sz w:val="18"/>
              </w:rPr>
            </w:pPr>
            <w:r w:rsidRPr="003B4790">
              <w:rPr>
                <w:bCs/>
                <w:color w:val="000000" w:themeColor="text1"/>
                <w:sz w:val="18"/>
              </w:rPr>
              <w:t xml:space="preserve">(e)    What is the source of the income?  </w:t>
            </w:r>
            <w:r w:rsidRPr="003B4790">
              <w:rPr>
                <w:bCs/>
                <w:color w:val="000000" w:themeColor="text1"/>
                <w:sz w:val="18"/>
                <w:u w:val="single"/>
              </w:rPr>
              <w:t xml:space="preserve">                                                                                         </w:t>
            </w:r>
            <w:r w:rsidRPr="003B4790">
              <w:rPr>
                <w:bCs/>
                <w:color w:val="000000" w:themeColor="text1"/>
                <w:sz w:val="18"/>
              </w:rPr>
              <w:t xml:space="preserve">    </w:t>
            </w:r>
          </w:p>
          <w:p w14:paraId="5B22E04A" w14:textId="77777777" w:rsidR="003B4790" w:rsidRPr="003B4790" w:rsidRDefault="003B4790" w:rsidP="008C178F">
            <w:pPr>
              <w:tabs>
                <w:tab w:val="left" w:pos="360"/>
              </w:tabs>
              <w:spacing w:before="40" w:after="40"/>
              <w:rPr>
                <w:bCs/>
                <w:color w:val="000000" w:themeColor="text1"/>
                <w:sz w:val="18"/>
                <w:u w:val="single"/>
              </w:rPr>
            </w:pPr>
            <w:r w:rsidRPr="003B4790">
              <w:rPr>
                <w:bCs/>
                <w:color w:val="000000" w:themeColor="text1"/>
                <w:sz w:val="18"/>
              </w:rPr>
              <w:t xml:space="preserve">(f)     What is the amount of income that will continue for the next 12 months?  </w:t>
            </w:r>
            <w:r w:rsidRPr="003B4790">
              <w:rPr>
                <w:bCs/>
                <w:color w:val="000000" w:themeColor="text1"/>
                <w:sz w:val="18"/>
                <w:u w:val="single"/>
              </w:rPr>
              <w:t xml:space="preserve">                             .</w:t>
            </w:r>
          </w:p>
        </w:tc>
        <w:tc>
          <w:tcPr>
            <w:tcW w:w="720" w:type="dxa"/>
          </w:tcPr>
          <w:p w14:paraId="64035D3C" w14:textId="77777777" w:rsidR="003B4790" w:rsidRPr="003B4790" w:rsidRDefault="003B4790" w:rsidP="008C178F">
            <w:pPr>
              <w:tabs>
                <w:tab w:val="left" w:pos="360"/>
              </w:tabs>
              <w:spacing w:before="40" w:after="40"/>
              <w:rPr>
                <w:bCs/>
                <w:color w:val="000000" w:themeColor="text1"/>
                <w:sz w:val="22"/>
                <w:u w:val="single"/>
              </w:rPr>
            </w:pPr>
            <w:r w:rsidRPr="003B4790">
              <w:rPr>
                <w:bCs/>
                <w:color w:val="000000" w:themeColor="text1"/>
                <w:sz w:val="22"/>
                <w:u w:val="single"/>
              </w:rPr>
              <w:t>___</w:t>
            </w:r>
          </w:p>
        </w:tc>
        <w:tc>
          <w:tcPr>
            <w:tcW w:w="720" w:type="dxa"/>
          </w:tcPr>
          <w:p w14:paraId="701CA547" w14:textId="77777777" w:rsidR="003B4790" w:rsidRPr="003B4790" w:rsidRDefault="003B4790" w:rsidP="008C178F">
            <w:pPr>
              <w:tabs>
                <w:tab w:val="left" w:pos="360"/>
              </w:tabs>
              <w:spacing w:before="40" w:after="40"/>
              <w:rPr>
                <w:bCs/>
                <w:color w:val="000000" w:themeColor="text1"/>
                <w:sz w:val="22"/>
                <w:u w:val="single"/>
              </w:rPr>
            </w:pPr>
            <w:r w:rsidRPr="003B4790">
              <w:rPr>
                <w:bCs/>
                <w:color w:val="000000" w:themeColor="text1"/>
                <w:sz w:val="22"/>
                <w:u w:val="single"/>
              </w:rPr>
              <w:t>___</w:t>
            </w:r>
          </w:p>
        </w:tc>
      </w:tr>
    </w:tbl>
    <w:p w14:paraId="3C91A913" w14:textId="77777777" w:rsidR="003B4790" w:rsidRPr="003B4790" w:rsidRDefault="003B4790" w:rsidP="003B4790">
      <w:pPr>
        <w:tabs>
          <w:tab w:val="left" w:pos="360"/>
        </w:tabs>
        <w:spacing w:before="60" w:after="60"/>
        <w:ind w:left="720" w:hanging="360"/>
        <w:rPr>
          <w:bCs/>
          <w:color w:val="000000" w:themeColor="text1"/>
          <w:sz w:val="22"/>
          <w:u w:val="single"/>
        </w:rPr>
      </w:pPr>
      <w:r w:rsidRPr="003B4790">
        <w:rPr>
          <w:b/>
          <w:color w:val="000000" w:themeColor="text1"/>
          <w:sz w:val="22"/>
        </w:rPr>
        <w:br w:type="page"/>
      </w:r>
      <w:r w:rsidRPr="003B4790">
        <w:rPr>
          <w:bCs/>
          <w:color w:val="000000" w:themeColor="text1"/>
          <w:sz w:val="18"/>
        </w:rPr>
        <w:lastRenderedPageBreak/>
        <w:t>Name of EID recipient:</w:t>
      </w:r>
      <w:r w:rsidRPr="003B4790">
        <w:rPr>
          <w:bCs/>
          <w:color w:val="000000" w:themeColor="text1"/>
          <w:sz w:val="18"/>
          <w:u w:val="single"/>
        </w:rPr>
        <w:tab/>
      </w:r>
      <w:r w:rsidRPr="003B4790">
        <w:rPr>
          <w:bCs/>
          <w:color w:val="000000" w:themeColor="text1"/>
          <w:sz w:val="18"/>
          <w:u w:val="single"/>
        </w:rPr>
        <w:tab/>
      </w:r>
      <w:r w:rsidRPr="003B4790">
        <w:rPr>
          <w:bCs/>
          <w:color w:val="000000" w:themeColor="text1"/>
          <w:sz w:val="18"/>
          <w:u w:val="single"/>
        </w:rPr>
        <w:tab/>
      </w:r>
      <w:r w:rsidRPr="003B4790">
        <w:rPr>
          <w:bCs/>
          <w:color w:val="000000" w:themeColor="text1"/>
          <w:sz w:val="18"/>
          <w:u w:val="single"/>
        </w:rPr>
        <w:tab/>
      </w:r>
      <w:r w:rsidRPr="003B4790">
        <w:rPr>
          <w:bCs/>
          <w:color w:val="000000" w:themeColor="text1"/>
          <w:sz w:val="18"/>
          <w:u w:val="single"/>
        </w:rPr>
        <w:tab/>
      </w:r>
      <w:r w:rsidRPr="003B4790">
        <w:rPr>
          <w:bCs/>
          <w:color w:val="000000" w:themeColor="text1"/>
          <w:sz w:val="22"/>
          <w:u w:val="single"/>
        </w:rPr>
        <w:tab/>
      </w:r>
      <w:r w:rsidRPr="003B4790">
        <w:rPr>
          <w:bCs/>
          <w:color w:val="000000" w:themeColor="text1"/>
          <w:sz w:val="22"/>
          <w:u w:val="single"/>
        </w:rPr>
        <w:tab/>
      </w:r>
      <w:r w:rsidRPr="003B4790">
        <w:rPr>
          <w:bCs/>
          <w:color w:val="000000" w:themeColor="text1"/>
          <w:sz w:val="22"/>
          <w:u w:val="single"/>
        </w:rPr>
        <w:tab/>
      </w:r>
    </w:p>
    <w:p w14:paraId="3B10235B" w14:textId="77777777" w:rsidR="003B4790" w:rsidRPr="003B4790" w:rsidRDefault="003B4790" w:rsidP="003B4790">
      <w:pPr>
        <w:tabs>
          <w:tab w:val="left" w:pos="360"/>
        </w:tabs>
        <w:spacing w:before="60" w:after="60"/>
        <w:ind w:left="360" w:hanging="360"/>
        <w:rPr>
          <w:b/>
          <w:color w:val="000000" w:themeColor="text1"/>
          <w:sz w:val="22"/>
        </w:rPr>
      </w:pPr>
      <w:r w:rsidRPr="003B4790">
        <w:rPr>
          <w:b/>
          <w:color w:val="000000" w:themeColor="text1"/>
          <w:sz w:val="22"/>
        </w:rPr>
        <w:t>Section 4: Calculate the EID for Initial Period</w:t>
      </w:r>
    </w:p>
    <w:tbl>
      <w:tblPr>
        <w:tblW w:w="9018" w:type="dxa"/>
        <w:tblInd w:w="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828"/>
        <w:gridCol w:w="2190"/>
      </w:tblGrid>
      <w:tr w:rsidR="003B4790" w:rsidRPr="003B4790" w14:paraId="7C278902" w14:textId="77777777" w:rsidTr="008C178F">
        <w:tc>
          <w:tcPr>
            <w:tcW w:w="6828" w:type="dxa"/>
          </w:tcPr>
          <w:p w14:paraId="752931A6"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 xml:space="preserve">1.   Enter the most recently certified annual income of the qualifying individual  (not the entire family).  This is Baseline Income. </w:t>
            </w:r>
            <w:r w:rsidRPr="003B4790">
              <w:rPr>
                <w:b/>
                <w:color w:val="000000" w:themeColor="text1"/>
                <w:sz w:val="18"/>
              </w:rPr>
              <w:t>Baseline income never changes</w:t>
            </w:r>
            <w:r w:rsidRPr="003B4790">
              <w:rPr>
                <w:color w:val="000000" w:themeColor="text1"/>
                <w:sz w:val="18"/>
              </w:rPr>
              <w:t>. This is also the amount of income that will be used to compute rent for the Initial Period.</w:t>
            </w:r>
          </w:p>
        </w:tc>
        <w:tc>
          <w:tcPr>
            <w:tcW w:w="2190" w:type="dxa"/>
          </w:tcPr>
          <w:p w14:paraId="4862941B" w14:textId="77777777" w:rsidR="003B4790" w:rsidRPr="003B4790" w:rsidRDefault="003B4790" w:rsidP="008C178F">
            <w:pPr>
              <w:tabs>
                <w:tab w:val="left" w:pos="360"/>
              </w:tabs>
              <w:spacing w:before="60" w:after="60"/>
              <w:rPr>
                <w:b/>
                <w:bCs/>
                <w:color w:val="000000" w:themeColor="text1"/>
                <w:sz w:val="18"/>
              </w:rPr>
            </w:pPr>
          </w:p>
          <w:p w14:paraId="08D8B1BE" w14:textId="77777777" w:rsidR="003B4790" w:rsidRPr="003B4790" w:rsidRDefault="003B4790" w:rsidP="008C178F">
            <w:pPr>
              <w:tabs>
                <w:tab w:val="left" w:pos="360"/>
              </w:tabs>
              <w:spacing w:before="60" w:after="60"/>
              <w:rPr>
                <w:color w:val="000000" w:themeColor="text1"/>
                <w:sz w:val="18"/>
              </w:rPr>
            </w:pPr>
            <w:r w:rsidRPr="003B4790">
              <w:rPr>
                <w:color w:val="000000" w:themeColor="text1"/>
                <w:sz w:val="18"/>
              </w:rPr>
              <w:br/>
              <w:t>$</w:t>
            </w:r>
            <w:r w:rsidRPr="003B4790">
              <w:rPr>
                <w:color w:val="000000" w:themeColor="text1"/>
                <w:sz w:val="18"/>
                <w:u w:val="single"/>
              </w:rPr>
              <w:t xml:space="preserve">                      .</w:t>
            </w:r>
          </w:p>
        </w:tc>
      </w:tr>
      <w:tr w:rsidR="003B4790" w:rsidRPr="003B4790" w14:paraId="691654F1" w14:textId="77777777" w:rsidTr="008C178F">
        <w:tc>
          <w:tcPr>
            <w:tcW w:w="6828" w:type="dxa"/>
          </w:tcPr>
          <w:p w14:paraId="13BFFA68"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2.   Enter the amount of new earned income (Section 2) plus continuing unearned income (Section 3) for the next 12 months.</w:t>
            </w:r>
          </w:p>
        </w:tc>
        <w:tc>
          <w:tcPr>
            <w:tcW w:w="2190" w:type="dxa"/>
          </w:tcPr>
          <w:p w14:paraId="46F611D1" w14:textId="77777777" w:rsidR="003B4790" w:rsidRPr="003B4790" w:rsidRDefault="003B4790" w:rsidP="008C178F">
            <w:pPr>
              <w:tabs>
                <w:tab w:val="left" w:pos="360"/>
              </w:tabs>
              <w:spacing w:before="120" w:after="120"/>
              <w:rPr>
                <w:b/>
                <w:bCs/>
                <w:color w:val="000000" w:themeColor="text1"/>
                <w:sz w:val="18"/>
              </w:rPr>
            </w:pPr>
            <w:r w:rsidRPr="003B4790">
              <w:rPr>
                <w:b/>
                <w:bCs/>
                <w:color w:val="000000" w:themeColor="text1"/>
                <w:sz w:val="18"/>
              </w:rPr>
              <w:br/>
            </w:r>
            <w:r w:rsidRPr="003B4790">
              <w:rPr>
                <w:color w:val="000000" w:themeColor="text1"/>
                <w:sz w:val="18"/>
              </w:rPr>
              <w:t>$</w:t>
            </w:r>
            <w:r w:rsidRPr="003B4790">
              <w:rPr>
                <w:color w:val="000000" w:themeColor="text1"/>
                <w:sz w:val="18"/>
                <w:u w:val="single"/>
              </w:rPr>
              <w:t xml:space="preserve">                      .</w:t>
            </w:r>
          </w:p>
        </w:tc>
      </w:tr>
      <w:tr w:rsidR="003B4790" w:rsidRPr="003B4790" w14:paraId="0A4E1D17" w14:textId="77777777" w:rsidTr="008C178F">
        <w:tc>
          <w:tcPr>
            <w:tcW w:w="6828" w:type="dxa"/>
          </w:tcPr>
          <w:p w14:paraId="18C58F79"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3.  Line 2 minus Line 1 is the annual disallowance amount.</w:t>
            </w:r>
          </w:p>
        </w:tc>
        <w:tc>
          <w:tcPr>
            <w:tcW w:w="2190" w:type="dxa"/>
          </w:tcPr>
          <w:p w14:paraId="6E1DDA57" w14:textId="77777777" w:rsidR="003B4790" w:rsidRPr="003B4790" w:rsidRDefault="003B4790" w:rsidP="008C178F">
            <w:pPr>
              <w:tabs>
                <w:tab w:val="left" w:pos="360"/>
              </w:tabs>
              <w:spacing w:before="120" w:after="120"/>
              <w:rPr>
                <w:b/>
                <w:bCs/>
                <w:color w:val="000000" w:themeColor="text1"/>
                <w:sz w:val="18"/>
              </w:rPr>
            </w:pPr>
            <w:r w:rsidRPr="003B4790">
              <w:rPr>
                <w:color w:val="000000" w:themeColor="text1"/>
                <w:sz w:val="18"/>
              </w:rPr>
              <w:t>$</w:t>
            </w:r>
            <w:r w:rsidRPr="003B4790">
              <w:rPr>
                <w:color w:val="000000" w:themeColor="text1"/>
                <w:sz w:val="18"/>
                <w:u w:val="single"/>
              </w:rPr>
              <w:t xml:space="preserve">                      .</w:t>
            </w:r>
          </w:p>
        </w:tc>
      </w:tr>
      <w:tr w:rsidR="003B4790" w:rsidRPr="003B4790" w14:paraId="4E191566" w14:textId="77777777" w:rsidTr="008C178F">
        <w:tc>
          <w:tcPr>
            <w:tcW w:w="6828" w:type="dxa"/>
          </w:tcPr>
          <w:p w14:paraId="71BEBAF8"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4.   Annual Income (to compute rent) is Line 1</w:t>
            </w:r>
          </w:p>
        </w:tc>
        <w:tc>
          <w:tcPr>
            <w:tcW w:w="2190" w:type="dxa"/>
          </w:tcPr>
          <w:p w14:paraId="3D179E1A" w14:textId="77777777" w:rsidR="003B4790" w:rsidRPr="003B4790" w:rsidRDefault="003B4790" w:rsidP="008C178F">
            <w:pPr>
              <w:tabs>
                <w:tab w:val="left" w:pos="360"/>
              </w:tabs>
              <w:spacing w:before="120" w:after="120"/>
              <w:rPr>
                <w:b/>
                <w:bCs/>
                <w:color w:val="000000" w:themeColor="text1"/>
                <w:sz w:val="18"/>
              </w:rPr>
            </w:pPr>
            <w:r w:rsidRPr="003B4790">
              <w:rPr>
                <w:color w:val="000000" w:themeColor="text1"/>
                <w:sz w:val="18"/>
              </w:rPr>
              <w:t>$</w:t>
            </w:r>
            <w:r w:rsidRPr="003B4790">
              <w:rPr>
                <w:color w:val="000000" w:themeColor="text1"/>
                <w:sz w:val="18"/>
                <w:u w:val="single"/>
              </w:rPr>
              <w:t xml:space="preserve">                      .</w:t>
            </w:r>
          </w:p>
        </w:tc>
      </w:tr>
    </w:tbl>
    <w:p w14:paraId="3356CE9C" w14:textId="77777777" w:rsidR="003B4790" w:rsidRPr="003B4790" w:rsidRDefault="003B4790" w:rsidP="003B4790">
      <w:pPr>
        <w:tabs>
          <w:tab w:val="left" w:pos="360"/>
        </w:tabs>
        <w:spacing w:before="60" w:after="60"/>
        <w:ind w:left="360" w:hanging="360"/>
        <w:rPr>
          <w:b/>
          <w:bCs/>
          <w:color w:val="000000" w:themeColor="text1"/>
          <w:sz w:val="22"/>
        </w:rPr>
      </w:pPr>
      <w:r w:rsidRPr="003B4790">
        <w:rPr>
          <w:b/>
          <w:bCs/>
          <w:color w:val="000000" w:themeColor="text1"/>
          <w:sz w:val="22"/>
        </w:rPr>
        <w:t>Section 5:  Calculate EID for the Phase-In Period</w:t>
      </w:r>
    </w:p>
    <w:tbl>
      <w:tblPr>
        <w:tblW w:w="9018" w:type="dxa"/>
        <w:tblInd w:w="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828"/>
        <w:gridCol w:w="2190"/>
      </w:tblGrid>
      <w:tr w:rsidR="003B4790" w:rsidRPr="003B4790" w14:paraId="0DF3AD80" w14:textId="77777777" w:rsidTr="008C178F">
        <w:tc>
          <w:tcPr>
            <w:tcW w:w="6828" w:type="dxa"/>
          </w:tcPr>
          <w:p w14:paraId="2441075F"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 xml:space="preserve">1.  Enter the most recently certified annual income of the qualifying individual  (not the entire family).  This is Baseline Income.  </w:t>
            </w:r>
          </w:p>
        </w:tc>
        <w:tc>
          <w:tcPr>
            <w:tcW w:w="2190" w:type="dxa"/>
          </w:tcPr>
          <w:p w14:paraId="6DC49309" w14:textId="77777777" w:rsidR="003B4790" w:rsidRPr="003B4790" w:rsidRDefault="003B4790" w:rsidP="008C178F">
            <w:pPr>
              <w:tabs>
                <w:tab w:val="left" w:pos="360"/>
              </w:tabs>
              <w:spacing w:before="60" w:after="60"/>
              <w:rPr>
                <w:b/>
                <w:bCs/>
                <w:color w:val="000000" w:themeColor="text1"/>
                <w:sz w:val="18"/>
              </w:rPr>
            </w:pPr>
          </w:p>
          <w:p w14:paraId="2949C412" w14:textId="77777777" w:rsidR="003B4790" w:rsidRPr="003B4790" w:rsidRDefault="003B4790" w:rsidP="008C178F">
            <w:pPr>
              <w:tabs>
                <w:tab w:val="left" w:pos="360"/>
              </w:tabs>
              <w:spacing w:before="60" w:after="60"/>
              <w:rPr>
                <w:color w:val="000000" w:themeColor="text1"/>
                <w:sz w:val="18"/>
              </w:rPr>
            </w:pPr>
            <w:r w:rsidRPr="003B4790">
              <w:rPr>
                <w:color w:val="000000" w:themeColor="text1"/>
                <w:sz w:val="18"/>
              </w:rPr>
              <w:t>$</w:t>
            </w:r>
            <w:r w:rsidRPr="003B4790">
              <w:rPr>
                <w:color w:val="000000" w:themeColor="text1"/>
                <w:sz w:val="18"/>
                <w:u w:val="single"/>
              </w:rPr>
              <w:t xml:space="preserve">                      .</w:t>
            </w:r>
          </w:p>
        </w:tc>
      </w:tr>
      <w:tr w:rsidR="003B4790" w:rsidRPr="003B4790" w14:paraId="670FD265" w14:textId="77777777" w:rsidTr="008C178F">
        <w:tc>
          <w:tcPr>
            <w:tcW w:w="6828" w:type="dxa"/>
          </w:tcPr>
          <w:p w14:paraId="5853BB80"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2.   Enter the amount of new earned income and continuing unearned income for the next 12 months.  Do not enter the same amounts you entered in Section 4 above unless there have been no changes in earned or unearned income.</w:t>
            </w:r>
          </w:p>
        </w:tc>
        <w:tc>
          <w:tcPr>
            <w:tcW w:w="2190" w:type="dxa"/>
          </w:tcPr>
          <w:p w14:paraId="1F4CF997" w14:textId="77777777" w:rsidR="003B4790" w:rsidRPr="003B4790" w:rsidRDefault="003B4790" w:rsidP="008C178F">
            <w:pPr>
              <w:tabs>
                <w:tab w:val="left" w:pos="360"/>
              </w:tabs>
              <w:spacing w:before="120" w:after="120"/>
              <w:rPr>
                <w:b/>
                <w:bCs/>
                <w:color w:val="000000" w:themeColor="text1"/>
                <w:sz w:val="18"/>
              </w:rPr>
            </w:pPr>
            <w:r w:rsidRPr="003B4790">
              <w:rPr>
                <w:b/>
                <w:bCs/>
                <w:color w:val="000000" w:themeColor="text1"/>
                <w:sz w:val="18"/>
              </w:rPr>
              <w:br/>
            </w:r>
            <w:r w:rsidRPr="003B4790">
              <w:rPr>
                <w:color w:val="000000" w:themeColor="text1"/>
                <w:sz w:val="18"/>
              </w:rPr>
              <w:t>$</w:t>
            </w:r>
            <w:r w:rsidRPr="003B4790">
              <w:rPr>
                <w:color w:val="000000" w:themeColor="text1"/>
                <w:sz w:val="18"/>
                <w:u w:val="single"/>
              </w:rPr>
              <w:t xml:space="preserve">                      .</w:t>
            </w:r>
          </w:p>
        </w:tc>
      </w:tr>
      <w:tr w:rsidR="003B4790" w:rsidRPr="003B4790" w14:paraId="2AE77ACC" w14:textId="77777777" w:rsidTr="008C178F">
        <w:tc>
          <w:tcPr>
            <w:tcW w:w="6828" w:type="dxa"/>
          </w:tcPr>
          <w:p w14:paraId="650763E6"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 xml:space="preserve">3.  Line 2 minus Line 1 times </w:t>
            </w:r>
            <w:r w:rsidRPr="003B4790">
              <w:rPr>
                <w:b/>
                <w:bCs/>
                <w:color w:val="000000" w:themeColor="text1"/>
                <w:sz w:val="18"/>
              </w:rPr>
              <w:t>0.50</w:t>
            </w:r>
            <w:r w:rsidRPr="003B4790">
              <w:rPr>
                <w:color w:val="000000" w:themeColor="text1"/>
                <w:sz w:val="18"/>
              </w:rPr>
              <w:t xml:space="preserve">  is the annual disallowance amount.</w:t>
            </w:r>
          </w:p>
        </w:tc>
        <w:tc>
          <w:tcPr>
            <w:tcW w:w="2190" w:type="dxa"/>
          </w:tcPr>
          <w:p w14:paraId="67906E61" w14:textId="77777777" w:rsidR="003B4790" w:rsidRPr="003B4790" w:rsidRDefault="003B4790" w:rsidP="008C178F">
            <w:pPr>
              <w:tabs>
                <w:tab w:val="left" w:pos="360"/>
              </w:tabs>
              <w:spacing w:before="120" w:after="120"/>
              <w:rPr>
                <w:b/>
                <w:bCs/>
                <w:color w:val="000000" w:themeColor="text1"/>
                <w:sz w:val="18"/>
              </w:rPr>
            </w:pPr>
            <w:r w:rsidRPr="003B4790">
              <w:rPr>
                <w:color w:val="000000" w:themeColor="text1"/>
                <w:sz w:val="18"/>
              </w:rPr>
              <w:t>$</w:t>
            </w:r>
            <w:r w:rsidRPr="003B4790">
              <w:rPr>
                <w:color w:val="000000" w:themeColor="text1"/>
                <w:sz w:val="18"/>
                <w:u w:val="single"/>
              </w:rPr>
              <w:t xml:space="preserve">                      .</w:t>
            </w:r>
          </w:p>
        </w:tc>
      </w:tr>
      <w:tr w:rsidR="003B4790" w:rsidRPr="003B4790" w14:paraId="11EA943D" w14:textId="77777777" w:rsidTr="008C178F">
        <w:tc>
          <w:tcPr>
            <w:tcW w:w="6828" w:type="dxa"/>
          </w:tcPr>
          <w:p w14:paraId="0D5EABBF" w14:textId="77777777" w:rsidR="003B4790" w:rsidRPr="003B4790" w:rsidRDefault="003B4790" w:rsidP="008C178F">
            <w:pPr>
              <w:tabs>
                <w:tab w:val="left" w:pos="360"/>
              </w:tabs>
              <w:spacing w:before="120" w:after="120"/>
              <w:rPr>
                <w:color w:val="000000" w:themeColor="text1"/>
                <w:sz w:val="18"/>
              </w:rPr>
            </w:pPr>
            <w:r w:rsidRPr="003B4790">
              <w:rPr>
                <w:color w:val="000000" w:themeColor="text1"/>
                <w:sz w:val="18"/>
              </w:rPr>
              <w:t>4.   Annual Income (to compute rent) is Line 1 plus Line 3</w:t>
            </w:r>
          </w:p>
        </w:tc>
        <w:tc>
          <w:tcPr>
            <w:tcW w:w="2190" w:type="dxa"/>
          </w:tcPr>
          <w:p w14:paraId="03EF6461" w14:textId="77777777" w:rsidR="003B4790" w:rsidRPr="003B4790" w:rsidRDefault="003B4790" w:rsidP="008C178F">
            <w:pPr>
              <w:tabs>
                <w:tab w:val="left" w:pos="360"/>
              </w:tabs>
              <w:spacing w:before="120" w:after="120"/>
              <w:rPr>
                <w:b/>
                <w:bCs/>
                <w:color w:val="000000" w:themeColor="text1"/>
                <w:sz w:val="18"/>
              </w:rPr>
            </w:pPr>
            <w:r w:rsidRPr="003B4790">
              <w:rPr>
                <w:color w:val="000000" w:themeColor="text1"/>
                <w:sz w:val="18"/>
              </w:rPr>
              <w:t>$</w:t>
            </w:r>
            <w:r w:rsidRPr="003B4790">
              <w:rPr>
                <w:color w:val="000000" w:themeColor="text1"/>
                <w:sz w:val="18"/>
                <w:u w:val="single"/>
              </w:rPr>
              <w:t xml:space="preserve">                      .</w:t>
            </w:r>
          </w:p>
        </w:tc>
      </w:tr>
    </w:tbl>
    <w:p w14:paraId="6F45A812" w14:textId="77777777" w:rsidR="003B4790" w:rsidRPr="003B4790" w:rsidRDefault="003B4790" w:rsidP="003B4790">
      <w:pPr>
        <w:tabs>
          <w:tab w:val="left" w:pos="360"/>
        </w:tabs>
        <w:spacing w:before="60" w:after="60"/>
        <w:ind w:left="360" w:hanging="360"/>
        <w:rPr>
          <w:b/>
          <w:bCs/>
          <w:color w:val="000000" w:themeColor="text1"/>
          <w:sz w:val="22"/>
        </w:rPr>
      </w:pPr>
    </w:p>
    <w:p w14:paraId="5E4DB86B" w14:textId="77777777" w:rsidR="003B4790" w:rsidRPr="003B4790" w:rsidRDefault="003B4790" w:rsidP="003B4790">
      <w:pPr>
        <w:rPr>
          <w:color w:val="000000" w:themeColor="text1"/>
          <w:sz w:val="22"/>
        </w:rPr>
      </w:pPr>
    </w:p>
    <w:p w14:paraId="66A8C0B4" w14:textId="77777777" w:rsidR="003B4790" w:rsidRPr="003B4790" w:rsidRDefault="003B4790" w:rsidP="003B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rPr>
          <w:color w:val="000000" w:themeColor="text1"/>
          <w:sz w:val="22"/>
        </w:rPr>
      </w:pPr>
    </w:p>
    <w:p w14:paraId="72F59F71" w14:textId="77777777" w:rsidR="003B4790" w:rsidRPr="003B4790" w:rsidRDefault="003B4790" w:rsidP="003B4790">
      <w:pPr>
        <w:rPr>
          <w:color w:val="000000" w:themeColor="text1"/>
          <w:sz w:val="22"/>
        </w:rPr>
      </w:pPr>
    </w:p>
    <w:p w14:paraId="53F29B06" w14:textId="77777777" w:rsidR="003B4790" w:rsidRPr="003B4790" w:rsidRDefault="003B4790" w:rsidP="003B4790">
      <w:pPr>
        <w:rPr>
          <w:color w:val="000000" w:themeColor="text1"/>
          <w:sz w:val="22"/>
        </w:rPr>
      </w:pPr>
    </w:p>
    <w:p w14:paraId="1D322174" w14:textId="77777777" w:rsidR="003B4790" w:rsidRPr="003B4790" w:rsidRDefault="003B4790" w:rsidP="003B4790">
      <w:pPr>
        <w:rPr>
          <w:color w:val="000000" w:themeColor="text1"/>
          <w:sz w:val="22"/>
        </w:rPr>
      </w:pPr>
    </w:p>
    <w:p w14:paraId="273A24AD" w14:textId="77777777" w:rsidR="003B4790" w:rsidRPr="003B4790" w:rsidRDefault="003B4790" w:rsidP="003B4790">
      <w:pPr>
        <w:rPr>
          <w:color w:val="000000" w:themeColor="text1"/>
          <w:sz w:val="22"/>
        </w:rPr>
      </w:pPr>
    </w:p>
    <w:p w14:paraId="7C9DC9E6" w14:textId="77777777" w:rsidR="003B4790" w:rsidRPr="003B4790" w:rsidRDefault="003B4790" w:rsidP="003B4790">
      <w:pPr>
        <w:rPr>
          <w:color w:val="000000" w:themeColor="text1"/>
          <w:sz w:val="22"/>
        </w:rPr>
      </w:pPr>
    </w:p>
    <w:p w14:paraId="4C578094" w14:textId="77777777" w:rsidR="003B4790" w:rsidRPr="003B4790" w:rsidRDefault="003B4790" w:rsidP="003B4790">
      <w:pPr>
        <w:rPr>
          <w:color w:val="000000" w:themeColor="text1"/>
        </w:rPr>
      </w:pPr>
    </w:p>
    <w:p w14:paraId="53EC89B4" w14:textId="77777777" w:rsidR="003B4790" w:rsidRPr="003B4790" w:rsidRDefault="003B4790" w:rsidP="003B4790">
      <w:pPr>
        <w:rPr>
          <w:color w:val="000000" w:themeColor="text1"/>
        </w:rPr>
      </w:pPr>
    </w:p>
    <w:p w14:paraId="346B935C" w14:textId="77777777" w:rsidR="003B4790" w:rsidRPr="003B4790" w:rsidRDefault="003B4790" w:rsidP="003B4790">
      <w:pPr>
        <w:rPr>
          <w:color w:val="000000" w:themeColor="text1"/>
        </w:rPr>
      </w:pPr>
    </w:p>
    <w:p w14:paraId="03501CD2" w14:textId="77777777" w:rsidR="00931DAF" w:rsidRPr="003B4790" w:rsidRDefault="00931DAF">
      <w:pPr>
        <w:rPr>
          <w:color w:val="000000" w:themeColor="text1"/>
        </w:rPr>
      </w:pPr>
    </w:p>
    <w:sectPr w:rsidR="00931DAF" w:rsidRPr="003B4790" w:rsidSect="00C90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42F66" w14:textId="77777777" w:rsidR="00CC3465" w:rsidRDefault="00CC3465" w:rsidP="00ED0205">
      <w:r>
        <w:separator/>
      </w:r>
    </w:p>
  </w:endnote>
  <w:endnote w:type="continuationSeparator" w:id="0">
    <w:p w14:paraId="52E21E60" w14:textId="77777777" w:rsidR="00CC3465" w:rsidRDefault="00CC3465" w:rsidP="00ED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Arial Narrow">
    <w:panose1 w:val="020B0606020202030204"/>
    <w:charset w:val="00"/>
    <w:family w:val="auto"/>
    <w:pitch w:val="variable"/>
    <w:sig w:usb0="00000287" w:usb1="00000800"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18417" w14:textId="77777777" w:rsidR="00CC3465" w:rsidRDefault="00CC3465" w:rsidP="00ED0205">
      <w:r>
        <w:separator/>
      </w:r>
    </w:p>
  </w:footnote>
  <w:footnote w:type="continuationSeparator" w:id="0">
    <w:p w14:paraId="2F41B83E" w14:textId="77777777" w:rsidR="00CC3465" w:rsidRDefault="00CC3465" w:rsidP="00ED0205">
      <w:r>
        <w:continuationSeparator/>
      </w:r>
    </w:p>
  </w:footnote>
  <w:footnote w:id="1">
    <w:p w14:paraId="1E010984" w14:textId="77777777" w:rsidR="003B4790" w:rsidRDefault="003B4790" w:rsidP="003B4790">
      <w:pPr>
        <w:pStyle w:val="FootnoteText"/>
        <w:rPr>
          <w:rFonts w:ascii="Arial" w:hAnsi="Arial" w:cs="Arial"/>
        </w:rPr>
      </w:pPr>
      <w:r>
        <w:rPr>
          <w:rStyle w:val="FootnoteReference"/>
        </w:rPr>
        <w:footnoteRef/>
      </w:r>
      <w:r>
        <w:t xml:space="preserve"> </w:t>
      </w:r>
      <w:r>
        <w:rPr>
          <w:rFonts w:ascii="Arial" w:hAnsi="Arial" w:cs="Arial"/>
        </w:rPr>
        <w:t>From 1996 to 1998 an “earned income disregard was available in the public housing program.  Having received this benefit does not disqualify someone from receiving an EID.</w:t>
      </w:r>
    </w:p>
    <w:p w14:paraId="28D6BF4F" w14:textId="77777777" w:rsidR="003B4790" w:rsidRPr="00C201D5" w:rsidRDefault="003B4790" w:rsidP="003B4790">
      <w:pPr>
        <w:pStyle w:val="FootnoteText"/>
        <w:rPr>
          <w:rFonts w:ascii="Arial" w:hAnsi="Arial" w:cs="Arial"/>
        </w:rPr>
      </w:pPr>
    </w:p>
  </w:footnote>
  <w:footnote w:id="2">
    <w:p w14:paraId="5175EF92" w14:textId="77777777" w:rsidR="003B4790" w:rsidRDefault="003B4790" w:rsidP="003B4790">
      <w:pPr>
        <w:pStyle w:val="FootnoteText"/>
        <w:rPr>
          <w:rFonts w:ascii="Arial" w:hAnsi="Arial" w:cs="Arial"/>
        </w:rPr>
      </w:pPr>
      <w:r>
        <w:rPr>
          <w:rStyle w:val="FootnoteReference"/>
        </w:rPr>
        <w:footnoteRef/>
      </w:r>
      <w:r>
        <w:t xml:space="preserve"> </w:t>
      </w:r>
      <w:r>
        <w:rPr>
          <w:rFonts w:ascii="Arial" w:hAnsi="Arial" w:cs="Arial"/>
        </w:rPr>
        <w:t>$3639 is the  minimum wage ($7.25/hour) times 10 hours/week times a 50 week year.</w:t>
      </w:r>
    </w:p>
    <w:p w14:paraId="3474A4E2" w14:textId="77777777" w:rsidR="003B4790" w:rsidRPr="00ED489B" w:rsidRDefault="003B4790" w:rsidP="003B4790">
      <w:pPr>
        <w:pStyle w:val="FootnoteText"/>
        <w:rPr>
          <w:rFonts w:ascii="Arial" w:hAnsi="Arial" w:cs="Aria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399"/>
    <w:multiLevelType w:val="hybridMultilevel"/>
    <w:tmpl w:val="B5AAAB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323291"/>
    <w:multiLevelType w:val="singleLevel"/>
    <w:tmpl w:val="65FABE28"/>
    <w:lvl w:ilvl="0">
      <w:start w:val="1"/>
      <w:numFmt w:val="lowerLetter"/>
      <w:lvlText w:val="(%1)"/>
      <w:lvlJc w:val="left"/>
      <w:pPr>
        <w:tabs>
          <w:tab w:val="num" w:pos="360"/>
        </w:tabs>
        <w:ind w:left="360" w:hanging="360"/>
      </w:pPr>
      <w:rPr>
        <w:rFonts w:hint="default"/>
        <w:sz w:val="20"/>
      </w:rPr>
    </w:lvl>
  </w:abstractNum>
  <w:abstractNum w:abstractNumId="2">
    <w:nsid w:val="1322371C"/>
    <w:multiLevelType w:val="hybridMultilevel"/>
    <w:tmpl w:val="B338DA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AB0849"/>
    <w:multiLevelType w:val="hybridMultilevel"/>
    <w:tmpl w:val="35AC4EC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BE96C1F"/>
    <w:multiLevelType w:val="hybridMultilevel"/>
    <w:tmpl w:val="561843C4"/>
    <w:lvl w:ilvl="0" w:tplc="E6C0EF5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17441C"/>
    <w:multiLevelType w:val="hybridMultilevel"/>
    <w:tmpl w:val="929AC260"/>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3837402"/>
    <w:multiLevelType w:val="hybridMultilevel"/>
    <w:tmpl w:val="8B06F0EA"/>
    <w:lvl w:ilvl="0" w:tplc="77E293B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FB1617"/>
    <w:multiLevelType w:val="hybridMultilevel"/>
    <w:tmpl w:val="1948443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400B05"/>
    <w:multiLevelType w:val="hybridMultilevel"/>
    <w:tmpl w:val="E37E06BE"/>
    <w:lvl w:ilvl="0" w:tplc="CADCD63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DB408D"/>
    <w:multiLevelType w:val="hybridMultilevel"/>
    <w:tmpl w:val="35EC09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BB2603"/>
    <w:multiLevelType w:val="hybridMultilevel"/>
    <w:tmpl w:val="0E0C3E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0"/>
  </w:num>
  <w:num w:numId="4">
    <w:abstractNumId w:val="5"/>
  </w:num>
  <w:num w:numId="5">
    <w:abstractNumId w:val="10"/>
  </w:num>
  <w:num w:numId="6">
    <w:abstractNumId w:val="3"/>
  </w:num>
  <w:num w:numId="7">
    <w:abstractNumId w:val="6"/>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AF"/>
    <w:rsid w:val="003B4790"/>
    <w:rsid w:val="00417962"/>
    <w:rsid w:val="006F0208"/>
    <w:rsid w:val="008954CC"/>
    <w:rsid w:val="00931DAF"/>
    <w:rsid w:val="00A948BA"/>
    <w:rsid w:val="00AD356D"/>
    <w:rsid w:val="00CC3465"/>
    <w:rsid w:val="00ED0205"/>
    <w:rsid w:val="00F86968"/>
    <w:rsid w:val="00FB3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3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F"/>
    <w:rPr>
      <w:rFonts w:ascii="Arial" w:eastAsia="Times New Roman" w:hAnsi="Arial" w:cs="Arial"/>
    </w:rPr>
  </w:style>
  <w:style w:type="paragraph" w:styleId="Heading1">
    <w:name w:val="heading 1"/>
    <w:basedOn w:val="Normal"/>
    <w:next w:val="Normal"/>
    <w:link w:val="Heading1Char"/>
    <w:qFormat/>
    <w:rsid w:val="00931DAF"/>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3B47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DAF"/>
    <w:rPr>
      <w:rFonts w:ascii="Arial" w:eastAsia="Times New Roman" w:hAnsi="Arial" w:cs="Arial"/>
      <w:b/>
      <w:bCs/>
      <w:kern w:val="32"/>
      <w:sz w:val="32"/>
      <w:szCs w:val="32"/>
    </w:rPr>
  </w:style>
  <w:style w:type="paragraph" w:styleId="Title">
    <w:name w:val="Title"/>
    <w:basedOn w:val="Normal"/>
    <w:link w:val="TitleChar"/>
    <w:qFormat/>
    <w:rsid w:val="00931DAF"/>
    <w:pPr>
      <w:jc w:val="center"/>
    </w:pPr>
    <w:rPr>
      <w:b/>
      <w:bCs/>
      <w:szCs w:val="20"/>
    </w:rPr>
  </w:style>
  <w:style w:type="character" w:customStyle="1" w:styleId="TitleChar">
    <w:name w:val="Title Char"/>
    <w:basedOn w:val="DefaultParagraphFont"/>
    <w:link w:val="Title"/>
    <w:rsid w:val="00931DAF"/>
    <w:rPr>
      <w:rFonts w:ascii="Arial" w:eastAsia="Times New Roman" w:hAnsi="Arial" w:cs="Arial"/>
      <w:b/>
      <w:bCs/>
      <w:szCs w:val="20"/>
    </w:rPr>
  </w:style>
  <w:style w:type="paragraph" w:styleId="BodyTextIndent">
    <w:name w:val="Body Text Indent"/>
    <w:basedOn w:val="Normal"/>
    <w:link w:val="BodyTextIndentChar"/>
    <w:rsid w:val="00931DAF"/>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00"/>
      <w:ind w:left="720"/>
      <w:jc w:val="both"/>
    </w:pPr>
    <w:rPr>
      <w:rFonts w:ascii="Arial Narrow" w:hAnsi="Arial Narrow" w:cs="Times New Roman"/>
      <w:szCs w:val="20"/>
    </w:rPr>
  </w:style>
  <w:style w:type="character" w:customStyle="1" w:styleId="BodyTextIndentChar">
    <w:name w:val="Body Text Indent Char"/>
    <w:basedOn w:val="DefaultParagraphFont"/>
    <w:link w:val="BodyTextIndent"/>
    <w:rsid w:val="00931DAF"/>
    <w:rPr>
      <w:rFonts w:ascii="Arial Narrow" w:eastAsia="Times New Roman" w:hAnsi="Arial Narrow" w:cs="Times New Roman"/>
      <w:szCs w:val="20"/>
    </w:rPr>
  </w:style>
  <w:style w:type="paragraph" w:styleId="BodyText">
    <w:name w:val="Body Text"/>
    <w:basedOn w:val="Normal"/>
    <w:link w:val="BodyTextChar"/>
    <w:uiPriority w:val="99"/>
    <w:semiHidden/>
    <w:unhideWhenUsed/>
    <w:rsid w:val="00931DAF"/>
    <w:pPr>
      <w:spacing w:after="120"/>
    </w:pPr>
  </w:style>
  <w:style w:type="character" w:customStyle="1" w:styleId="BodyTextChar">
    <w:name w:val="Body Text Char"/>
    <w:basedOn w:val="DefaultParagraphFont"/>
    <w:link w:val="BodyText"/>
    <w:uiPriority w:val="99"/>
    <w:semiHidden/>
    <w:rsid w:val="00931DAF"/>
    <w:rPr>
      <w:rFonts w:ascii="Arial" w:eastAsia="Times New Roman" w:hAnsi="Arial" w:cs="Arial"/>
    </w:rPr>
  </w:style>
  <w:style w:type="paragraph" w:styleId="BodyText2">
    <w:name w:val="Body Text 2"/>
    <w:basedOn w:val="Normal"/>
    <w:link w:val="BodyText2Char"/>
    <w:uiPriority w:val="99"/>
    <w:semiHidden/>
    <w:unhideWhenUsed/>
    <w:rsid w:val="00931DAF"/>
    <w:pPr>
      <w:spacing w:after="120" w:line="480" w:lineRule="auto"/>
    </w:pPr>
  </w:style>
  <w:style w:type="character" w:customStyle="1" w:styleId="BodyText2Char">
    <w:name w:val="Body Text 2 Char"/>
    <w:basedOn w:val="DefaultParagraphFont"/>
    <w:link w:val="BodyText2"/>
    <w:uiPriority w:val="99"/>
    <w:semiHidden/>
    <w:rsid w:val="00931DAF"/>
    <w:rPr>
      <w:rFonts w:ascii="Arial" w:eastAsia="Times New Roman" w:hAnsi="Arial" w:cs="Arial"/>
    </w:rPr>
  </w:style>
  <w:style w:type="paragraph" w:styleId="BodyTextIndent3">
    <w:name w:val="Body Text Indent 3"/>
    <w:basedOn w:val="Normal"/>
    <w:link w:val="BodyTextIndent3Char"/>
    <w:uiPriority w:val="99"/>
    <w:semiHidden/>
    <w:unhideWhenUsed/>
    <w:rsid w:val="00931DA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1DAF"/>
    <w:rPr>
      <w:rFonts w:ascii="Arial" w:eastAsia="Times New Roman" w:hAnsi="Arial" w:cs="Arial"/>
      <w:sz w:val="16"/>
      <w:szCs w:val="16"/>
    </w:rPr>
  </w:style>
  <w:style w:type="paragraph" w:styleId="BodyTextIndent2">
    <w:name w:val="Body Text Indent 2"/>
    <w:basedOn w:val="Normal"/>
    <w:link w:val="BodyTextIndent2Char"/>
    <w:rsid w:val="00931DAF"/>
    <w:pPr>
      <w:spacing w:after="120" w:line="480" w:lineRule="auto"/>
      <w:ind w:left="360"/>
    </w:pPr>
  </w:style>
  <w:style w:type="character" w:customStyle="1" w:styleId="BodyTextIndent2Char">
    <w:name w:val="Body Text Indent 2 Char"/>
    <w:basedOn w:val="DefaultParagraphFont"/>
    <w:link w:val="BodyTextIndent2"/>
    <w:rsid w:val="00931DAF"/>
    <w:rPr>
      <w:rFonts w:ascii="Arial" w:eastAsia="Times New Roman" w:hAnsi="Arial" w:cs="Arial"/>
    </w:rPr>
  </w:style>
  <w:style w:type="paragraph" w:styleId="Header">
    <w:name w:val="header"/>
    <w:basedOn w:val="Normal"/>
    <w:link w:val="HeaderChar"/>
    <w:unhideWhenUsed/>
    <w:rsid w:val="00931DAF"/>
    <w:pPr>
      <w:tabs>
        <w:tab w:val="center" w:pos="4680"/>
        <w:tab w:val="right" w:pos="9360"/>
      </w:tabs>
    </w:pPr>
  </w:style>
  <w:style w:type="character" w:customStyle="1" w:styleId="HeaderChar">
    <w:name w:val="Header Char"/>
    <w:basedOn w:val="DefaultParagraphFont"/>
    <w:link w:val="Header"/>
    <w:rsid w:val="00931DAF"/>
    <w:rPr>
      <w:rFonts w:ascii="Arial" w:eastAsia="Times New Roman" w:hAnsi="Arial" w:cs="Arial"/>
    </w:rPr>
  </w:style>
  <w:style w:type="paragraph" w:styleId="Footer">
    <w:name w:val="footer"/>
    <w:basedOn w:val="Normal"/>
    <w:link w:val="FooterChar"/>
    <w:uiPriority w:val="99"/>
    <w:unhideWhenUsed/>
    <w:rsid w:val="00ED0205"/>
    <w:pPr>
      <w:tabs>
        <w:tab w:val="center" w:pos="4680"/>
        <w:tab w:val="right" w:pos="9360"/>
      </w:tabs>
    </w:pPr>
  </w:style>
  <w:style w:type="character" w:customStyle="1" w:styleId="FooterChar">
    <w:name w:val="Footer Char"/>
    <w:basedOn w:val="DefaultParagraphFont"/>
    <w:link w:val="Footer"/>
    <w:uiPriority w:val="99"/>
    <w:rsid w:val="00ED0205"/>
    <w:rPr>
      <w:rFonts w:ascii="Arial" w:eastAsia="Times New Roman" w:hAnsi="Arial" w:cs="Arial"/>
    </w:rPr>
  </w:style>
  <w:style w:type="character" w:customStyle="1" w:styleId="Heading2Char">
    <w:name w:val="Heading 2 Char"/>
    <w:basedOn w:val="DefaultParagraphFont"/>
    <w:link w:val="Heading2"/>
    <w:uiPriority w:val="9"/>
    <w:semiHidden/>
    <w:rsid w:val="003B4790"/>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3B4790"/>
    <w:pPr>
      <w:spacing w:after="120"/>
    </w:pPr>
    <w:rPr>
      <w:sz w:val="16"/>
      <w:szCs w:val="16"/>
    </w:rPr>
  </w:style>
  <w:style w:type="character" w:customStyle="1" w:styleId="BodyText3Char">
    <w:name w:val="Body Text 3 Char"/>
    <w:basedOn w:val="DefaultParagraphFont"/>
    <w:link w:val="BodyText3"/>
    <w:uiPriority w:val="99"/>
    <w:semiHidden/>
    <w:rsid w:val="003B4790"/>
    <w:rPr>
      <w:rFonts w:ascii="Arial" w:eastAsia="Times New Roman" w:hAnsi="Arial" w:cs="Arial"/>
      <w:sz w:val="16"/>
      <w:szCs w:val="16"/>
    </w:rPr>
  </w:style>
  <w:style w:type="character" w:styleId="FootnoteReference">
    <w:name w:val="footnote reference"/>
    <w:semiHidden/>
    <w:rsid w:val="003B4790"/>
    <w:rPr>
      <w:vertAlign w:val="superscript"/>
    </w:rPr>
  </w:style>
  <w:style w:type="paragraph" w:styleId="FootnoteText">
    <w:name w:val="footnote text"/>
    <w:basedOn w:val="Normal"/>
    <w:link w:val="FootnoteTextChar"/>
    <w:semiHidden/>
    <w:rsid w:val="003B4790"/>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3B4790"/>
    <w:rPr>
      <w:rFonts w:ascii="Times New Roman" w:eastAsia="Times New Roman" w:hAnsi="Times New Roman" w:cs="Times New Roman"/>
      <w:sz w:val="20"/>
      <w:szCs w:val="20"/>
    </w:rPr>
  </w:style>
  <w:style w:type="paragraph" w:styleId="ListParagraph">
    <w:name w:val="List Paragraph"/>
    <w:basedOn w:val="Normal"/>
    <w:uiPriority w:val="34"/>
    <w:rsid w:val="003B4790"/>
    <w:pPr>
      <w:ind w:left="720"/>
      <w:contextualSpacing/>
    </w:pPr>
    <w:rPr>
      <w:rFonts w:ascii="Arial Narrow" w:hAnsi="Arial Narrow"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F"/>
    <w:rPr>
      <w:rFonts w:ascii="Arial" w:eastAsia="Times New Roman" w:hAnsi="Arial" w:cs="Arial"/>
    </w:rPr>
  </w:style>
  <w:style w:type="paragraph" w:styleId="Heading1">
    <w:name w:val="heading 1"/>
    <w:basedOn w:val="Normal"/>
    <w:next w:val="Normal"/>
    <w:link w:val="Heading1Char"/>
    <w:qFormat/>
    <w:rsid w:val="00931DAF"/>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3B47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DAF"/>
    <w:rPr>
      <w:rFonts w:ascii="Arial" w:eastAsia="Times New Roman" w:hAnsi="Arial" w:cs="Arial"/>
      <w:b/>
      <w:bCs/>
      <w:kern w:val="32"/>
      <w:sz w:val="32"/>
      <w:szCs w:val="32"/>
    </w:rPr>
  </w:style>
  <w:style w:type="paragraph" w:styleId="Title">
    <w:name w:val="Title"/>
    <w:basedOn w:val="Normal"/>
    <w:link w:val="TitleChar"/>
    <w:qFormat/>
    <w:rsid w:val="00931DAF"/>
    <w:pPr>
      <w:jc w:val="center"/>
    </w:pPr>
    <w:rPr>
      <w:b/>
      <w:bCs/>
      <w:szCs w:val="20"/>
    </w:rPr>
  </w:style>
  <w:style w:type="character" w:customStyle="1" w:styleId="TitleChar">
    <w:name w:val="Title Char"/>
    <w:basedOn w:val="DefaultParagraphFont"/>
    <w:link w:val="Title"/>
    <w:rsid w:val="00931DAF"/>
    <w:rPr>
      <w:rFonts w:ascii="Arial" w:eastAsia="Times New Roman" w:hAnsi="Arial" w:cs="Arial"/>
      <w:b/>
      <w:bCs/>
      <w:szCs w:val="20"/>
    </w:rPr>
  </w:style>
  <w:style w:type="paragraph" w:styleId="BodyTextIndent">
    <w:name w:val="Body Text Indent"/>
    <w:basedOn w:val="Normal"/>
    <w:link w:val="BodyTextIndentChar"/>
    <w:rsid w:val="00931DAF"/>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00"/>
      <w:ind w:left="720"/>
      <w:jc w:val="both"/>
    </w:pPr>
    <w:rPr>
      <w:rFonts w:ascii="Arial Narrow" w:hAnsi="Arial Narrow" w:cs="Times New Roman"/>
      <w:szCs w:val="20"/>
    </w:rPr>
  </w:style>
  <w:style w:type="character" w:customStyle="1" w:styleId="BodyTextIndentChar">
    <w:name w:val="Body Text Indent Char"/>
    <w:basedOn w:val="DefaultParagraphFont"/>
    <w:link w:val="BodyTextIndent"/>
    <w:rsid w:val="00931DAF"/>
    <w:rPr>
      <w:rFonts w:ascii="Arial Narrow" w:eastAsia="Times New Roman" w:hAnsi="Arial Narrow" w:cs="Times New Roman"/>
      <w:szCs w:val="20"/>
    </w:rPr>
  </w:style>
  <w:style w:type="paragraph" w:styleId="BodyText">
    <w:name w:val="Body Text"/>
    <w:basedOn w:val="Normal"/>
    <w:link w:val="BodyTextChar"/>
    <w:uiPriority w:val="99"/>
    <w:semiHidden/>
    <w:unhideWhenUsed/>
    <w:rsid w:val="00931DAF"/>
    <w:pPr>
      <w:spacing w:after="120"/>
    </w:pPr>
  </w:style>
  <w:style w:type="character" w:customStyle="1" w:styleId="BodyTextChar">
    <w:name w:val="Body Text Char"/>
    <w:basedOn w:val="DefaultParagraphFont"/>
    <w:link w:val="BodyText"/>
    <w:uiPriority w:val="99"/>
    <w:semiHidden/>
    <w:rsid w:val="00931DAF"/>
    <w:rPr>
      <w:rFonts w:ascii="Arial" w:eastAsia="Times New Roman" w:hAnsi="Arial" w:cs="Arial"/>
    </w:rPr>
  </w:style>
  <w:style w:type="paragraph" w:styleId="BodyText2">
    <w:name w:val="Body Text 2"/>
    <w:basedOn w:val="Normal"/>
    <w:link w:val="BodyText2Char"/>
    <w:uiPriority w:val="99"/>
    <w:semiHidden/>
    <w:unhideWhenUsed/>
    <w:rsid w:val="00931DAF"/>
    <w:pPr>
      <w:spacing w:after="120" w:line="480" w:lineRule="auto"/>
    </w:pPr>
  </w:style>
  <w:style w:type="character" w:customStyle="1" w:styleId="BodyText2Char">
    <w:name w:val="Body Text 2 Char"/>
    <w:basedOn w:val="DefaultParagraphFont"/>
    <w:link w:val="BodyText2"/>
    <w:uiPriority w:val="99"/>
    <w:semiHidden/>
    <w:rsid w:val="00931DAF"/>
    <w:rPr>
      <w:rFonts w:ascii="Arial" w:eastAsia="Times New Roman" w:hAnsi="Arial" w:cs="Arial"/>
    </w:rPr>
  </w:style>
  <w:style w:type="paragraph" w:styleId="BodyTextIndent3">
    <w:name w:val="Body Text Indent 3"/>
    <w:basedOn w:val="Normal"/>
    <w:link w:val="BodyTextIndent3Char"/>
    <w:uiPriority w:val="99"/>
    <w:semiHidden/>
    <w:unhideWhenUsed/>
    <w:rsid w:val="00931DA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1DAF"/>
    <w:rPr>
      <w:rFonts w:ascii="Arial" w:eastAsia="Times New Roman" w:hAnsi="Arial" w:cs="Arial"/>
      <w:sz w:val="16"/>
      <w:szCs w:val="16"/>
    </w:rPr>
  </w:style>
  <w:style w:type="paragraph" w:styleId="BodyTextIndent2">
    <w:name w:val="Body Text Indent 2"/>
    <w:basedOn w:val="Normal"/>
    <w:link w:val="BodyTextIndent2Char"/>
    <w:rsid w:val="00931DAF"/>
    <w:pPr>
      <w:spacing w:after="120" w:line="480" w:lineRule="auto"/>
      <w:ind w:left="360"/>
    </w:pPr>
  </w:style>
  <w:style w:type="character" w:customStyle="1" w:styleId="BodyTextIndent2Char">
    <w:name w:val="Body Text Indent 2 Char"/>
    <w:basedOn w:val="DefaultParagraphFont"/>
    <w:link w:val="BodyTextIndent2"/>
    <w:rsid w:val="00931DAF"/>
    <w:rPr>
      <w:rFonts w:ascii="Arial" w:eastAsia="Times New Roman" w:hAnsi="Arial" w:cs="Arial"/>
    </w:rPr>
  </w:style>
  <w:style w:type="paragraph" w:styleId="Header">
    <w:name w:val="header"/>
    <w:basedOn w:val="Normal"/>
    <w:link w:val="HeaderChar"/>
    <w:unhideWhenUsed/>
    <w:rsid w:val="00931DAF"/>
    <w:pPr>
      <w:tabs>
        <w:tab w:val="center" w:pos="4680"/>
        <w:tab w:val="right" w:pos="9360"/>
      </w:tabs>
    </w:pPr>
  </w:style>
  <w:style w:type="character" w:customStyle="1" w:styleId="HeaderChar">
    <w:name w:val="Header Char"/>
    <w:basedOn w:val="DefaultParagraphFont"/>
    <w:link w:val="Header"/>
    <w:rsid w:val="00931DAF"/>
    <w:rPr>
      <w:rFonts w:ascii="Arial" w:eastAsia="Times New Roman" w:hAnsi="Arial" w:cs="Arial"/>
    </w:rPr>
  </w:style>
  <w:style w:type="paragraph" w:styleId="Footer">
    <w:name w:val="footer"/>
    <w:basedOn w:val="Normal"/>
    <w:link w:val="FooterChar"/>
    <w:uiPriority w:val="99"/>
    <w:unhideWhenUsed/>
    <w:rsid w:val="00ED0205"/>
    <w:pPr>
      <w:tabs>
        <w:tab w:val="center" w:pos="4680"/>
        <w:tab w:val="right" w:pos="9360"/>
      </w:tabs>
    </w:pPr>
  </w:style>
  <w:style w:type="character" w:customStyle="1" w:styleId="FooterChar">
    <w:name w:val="Footer Char"/>
    <w:basedOn w:val="DefaultParagraphFont"/>
    <w:link w:val="Footer"/>
    <w:uiPriority w:val="99"/>
    <w:rsid w:val="00ED0205"/>
    <w:rPr>
      <w:rFonts w:ascii="Arial" w:eastAsia="Times New Roman" w:hAnsi="Arial" w:cs="Arial"/>
    </w:rPr>
  </w:style>
  <w:style w:type="character" w:customStyle="1" w:styleId="Heading2Char">
    <w:name w:val="Heading 2 Char"/>
    <w:basedOn w:val="DefaultParagraphFont"/>
    <w:link w:val="Heading2"/>
    <w:uiPriority w:val="9"/>
    <w:semiHidden/>
    <w:rsid w:val="003B4790"/>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3B4790"/>
    <w:pPr>
      <w:spacing w:after="120"/>
    </w:pPr>
    <w:rPr>
      <w:sz w:val="16"/>
      <w:szCs w:val="16"/>
    </w:rPr>
  </w:style>
  <w:style w:type="character" w:customStyle="1" w:styleId="BodyText3Char">
    <w:name w:val="Body Text 3 Char"/>
    <w:basedOn w:val="DefaultParagraphFont"/>
    <w:link w:val="BodyText3"/>
    <w:uiPriority w:val="99"/>
    <w:semiHidden/>
    <w:rsid w:val="003B4790"/>
    <w:rPr>
      <w:rFonts w:ascii="Arial" w:eastAsia="Times New Roman" w:hAnsi="Arial" w:cs="Arial"/>
      <w:sz w:val="16"/>
      <w:szCs w:val="16"/>
    </w:rPr>
  </w:style>
  <w:style w:type="character" w:styleId="FootnoteReference">
    <w:name w:val="footnote reference"/>
    <w:semiHidden/>
    <w:rsid w:val="003B4790"/>
    <w:rPr>
      <w:vertAlign w:val="superscript"/>
    </w:rPr>
  </w:style>
  <w:style w:type="paragraph" w:styleId="FootnoteText">
    <w:name w:val="footnote text"/>
    <w:basedOn w:val="Normal"/>
    <w:link w:val="FootnoteTextChar"/>
    <w:semiHidden/>
    <w:rsid w:val="003B4790"/>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3B4790"/>
    <w:rPr>
      <w:rFonts w:ascii="Times New Roman" w:eastAsia="Times New Roman" w:hAnsi="Times New Roman" w:cs="Times New Roman"/>
      <w:sz w:val="20"/>
      <w:szCs w:val="20"/>
    </w:rPr>
  </w:style>
  <w:style w:type="paragraph" w:styleId="ListParagraph">
    <w:name w:val="List Paragraph"/>
    <w:basedOn w:val="Normal"/>
    <w:uiPriority w:val="34"/>
    <w:rsid w:val="003B4790"/>
    <w:pPr>
      <w:ind w:left="720"/>
      <w:contextualSpacing/>
    </w:pPr>
    <w:rPr>
      <w:rFonts w:ascii="Arial Narrow"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2512</Words>
  <Characters>14323</Characters>
  <Application>Microsoft Macintosh Word</Application>
  <DocSecurity>0</DocSecurity>
  <Lines>119</Lines>
  <Paragraphs>33</Paragraphs>
  <ScaleCrop>false</ScaleCrop>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Russ</dc:creator>
  <cp:keywords/>
  <dc:description/>
  <cp:lastModifiedBy>linda bryant</cp:lastModifiedBy>
  <cp:revision>3</cp:revision>
  <cp:lastPrinted>2019-10-12T20:29:00Z</cp:lastPrinted>
  <dcterms:created xsi:type="dcterms:W3CDTF">2020-04-11T22:03:00Z</dcterms:created>
  <dcterms:modified xsi:type="dcterms:W3CDTF">2020-04-22T17:52:00Z</dcterms:modified>
</cp:coreProperties>
</file>