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PUBLIC</w:t>
      </w:r>
      <w:r>
        <w:rPr>
          <w:spacing w:val="37"/>
        </w:rPr>
        <w:t> </w:t>
      </w:r>
      <w:r>
        <w:rPr/>
        <w:t>HOUSING</w:t>
      </w:r>
      <w:r>
        <w:rPr>
          <w:spacing w:val="36"/>
        </w:rPr>
        <w:t> </w:t>
      </w:r>
      <w:r>
        <w:rPr/>
        <w:t>RENT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43"/>
        <w:ind w:left="884"/>
      </w:pPr>
      <w:r>
        <w:rPr/>
        <w:t>Rent</w:t>
      </w:r>
      <w:r>
        <w:rPr>
          <w:spacing w:val="-4"/>
        </w:rPr>
        <w:t> </w:t>
      </w:r>
      <w:r>
        <w:rPr/>
        <w:t>Choice</w:t>
      </w:r>
    </w:p>
    <w:p>
      <w:pPr>
        <w:pStyle w:val="BodyText"/>
        <w:spacing w:before="7"/>
        <w:rPr>
          <w:b/>
          <w:sz w:val="41"/>
        </w:rPr>
      </w:pPr>
    </w:p>
    <w:p>
      <w:pPr>
        <w:pStyle w:val="BodyText"/>
        <w:spacing w:before="1"/>
        <w:ind w:left="884" w:right="699"/>
        <w:jc w:val="both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Housing</w:t>
      </w:r>
      <w:r>
        <w:rPr>
          <w:spacing w:val="1"/>
        </w:rPr>
        <w:t> </w:t>
      </w:r>
      <w:r>
        <w:rPr/>
        <w:t>program,</w:t>
      </w:r>
      <w:r>
        <w:rPr>
          <w:spacing w:val="1"/>
        </w:rPr>
        <w:t> </w:t>
      </w:r>
      <w:r>
        <w:rPr/>
        <w:t>families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choice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paying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income-based rent or a market-based Flat Rent which cannot be lower than 80% of the</w:t>
      </w:r>
      <w:r>
        <w:rPr>
          <w:spacing w:val="1"/>
        </w:rPr>
        <w:t> </w:t>
      </w:r>
      <w:r>
        <w:rPr/>
        <w:t>HUD-determined Fair Market Rent for the area.</w:t>
      </w:r>
      <w:r>
        <w:rPr>
          <w:spacing w:val="1"/>
        </w:rPr>
        <w:t> </w:t>
      </w:r>
      <w:r>
        <w:rPr/>
        <w:t>The Flat Rent essentially is a cap rent</w:t>
      </w:r>
      <w:r>
        <w:rPr>
          <w:spacing w:val="1"/>
        </w:rPr>
        <w:t> </w:t>
      </w:r>
      <w:r>
        <w:rPr/>
        <w:t>which provides an incentive for higher income families to remain in Public Housing.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their calculated income-based rent is higher than the PHA-established Flat Rent, they</w:t>
      </w:r>
      <w:r>
        <w:rPr>
          <w:spacing w:val="1"/>
        </w:rPr>
        <w:t> </w:t>
      </w:r>
      <w:r>
        <w:rPr/>
        <w:t>will opt for the Flat Rent. In addition, if the family finds itself in a hardship position, rent</w:t>
      </w:r>
      <w:r>
        <w:rPr>
          <w:spacing w:val="1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reduced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Minimum</w:t>
      </w:r>
      <w:r>
        <w:rPr>
          <w:spacing w:val="-3"/>
        </w:rPr>
        <w:t> </w:t>
      </w:r>
      <w:r>
        <w:rPr/>
        <w:t>Rent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zero</w:t>
      </w:r>
      <w:r>
        <w:rPr>
          <w:spacing w:val="-2"/>
        </w:rPr>
        <w:t> </w:t>
      </w:r>
      <w:r>
        <w:rPr/>
        <w:t>rent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hardship</w:t>
      </w:r>
      <w:r>
        <w:rPr>
          <w:spacing w:val="-2"/>
        </w:rPr>
        <w:t> </w:t>
      </w:r>
      <w:r>
        <w:rPr/>
        <w:t>exemption</w:t>
      </w:r>
      <w:r>
        <w:rPr>
          <w:spacing w:val="-3"/>
        </w:rPr>
        <w:t> </w:t>
      </w:r>
      <w:r>
        <w:rPr/>
        <w:t>situation.</w:t>
      </w:r>
    </w:p>
    <w:p>
      <w:pPr>
        <w:pStyle w:val="BodyText"/>
        <w:rPr>
          <w:sz w:val="34"/>
        </w:rPr>
      </w:pPr>
    </w:p>
    <w:p>
      <w:pPr>
        <w:pStyle w:val="BodyText"/>
        <w:spacing w:line="264" w:lineRule="auto"/>
        <w:ind w:left="899" w:right="706"/>
        <w:jc w:val="both"/>
      </w:pPr>
      <w:r>
        <w:rPr/>
        <w:t>The PHA must provide sufficient information for families to make an informed choice.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PHA's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(as</w:t>
      </w:r>
      <w:r>
        <w:rPr>
          <w:spacing w:val="1"/>
        </w:rPr>
        <w:t> </w:t>
      </w:r>
      <w:r>
        <w:rPr/>
        <w:t>stated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Admissions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Continued Occupancy Policy) on switching due to financial hardship and the dollar</w:t>
      </w:r>
      <w:r>
        <w:rPr>
          <w:spacing w:val="1"/>
        </w:rPr>
        <w:t> </w:t>
      </w:r>
      <w:r>
        <w:rPr/>
        <w:t>amount of the rent under each option. The Flat Rent option should be offered at each</w:t>
      </w:r>
      <w:r>
        <w:rPr>
          <w:spacing w:val="1"/>
        </w:rPr>
        <w:t> </w:t>
      </w:r>
      <w:r>
        <w:rPr/>
        <w:t>annual</w:t>
      </w:r>
      <w:r>
        <w:rPr>
          <w:spacing w:val="-3"/>
        </w:rPr>
        <w:t> </w:t>
      </w:r>
      <w:r>
        <w:rPr/>
        <w:t>reexamination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option</w:t>
      </w:r>
      <w:r>
        <w:rPr>
          <w:spacing w:val="-2"/>
        </w:rPr>
        <w:t> </w:t>
      </w:r>
      <w:r>
        <w:rPr/>
        <w:t>selected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documented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writing.</w:t>
      </w:r>
    </w:p>
    <w:p>
      <w:pPr>
        <w:pStyle w:val="BodyText"/>
        <w:spacing w:before="1"/>
        <w:rPr>
          <w:sz w:val="37"/>
        </w:rPr>
      </w:pPr>
    </w:p>
    <w:p>
      <w:pPr>
        <w:pStyle w:val="Heading1"/>
        <w:ind w:left="882"/>
      </w:pPr>
      <w:r>
        <w:rPr/>
        <w:t>Income</w:t>
      </w:r>
      <w:r>
        <w:rPr>
          <w:spacing w:val="-3"/>
        </w:rPr>
        <w:t> </w:t>
      </w:r>
      <w:r>
        <w:rPr/>
        <w:t>Based</w:t>
      </w:r>
      <w:r>
        <w:rPr>
          <w:spacing w:val="-2"/>
        </w:rPr>
        <w:t> </w:t>
      </w:r>
      <w:r>
        <w:rPr/>
        <w:t>Rent</w:t>
      </w:r>
    </w:p>
    <w:p>
      <w:pPr>
        <w:pStyle w:val="BodyText"/>
        <w:spacing w:before="3"/>
        <w:rPr>
          <w:b/>
          <w:sz w:val="41"/>
        </w:rPr>
      </w:pPr>
    </w:p>
    <w:p>
      <w:pPr>
        <w:pStyle w:val="Heading2"/>
        <w:ind w:left="882"/>
        <w:rPr>
          <w:u w:val="none"/>
        </w:rPr>
      </w:pPr>
      <w:r>
        <w:rPr>
          <w:u w:val="thick"/>
        </w:rPr>
        <w:t>Formula for Total Tenant Payment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37" w:lineRule="auto" w:before="94"/>
        <w:ind w:left="882" w:right="375"/>
      </w:pPr>
      <w:r>
        <w:rPr/>
        <w:t>Under</w:t>
      </w:r>
      <w:r>
        <w:rPr>
          <w:spacing w:val="40"/>
        </w:rPr>
        <w:t> </w:t>
      </w:r>
      <w:r>
        <w:rPr/>
        <w:t>the</w:t>
      </w:r>
      <w:r>
        <w:rPr>
          <w:spacing w:val="41"/>
        </w:rPr>
        <w:t> </w:t>
      </w:r>
      <w:r>
        <w:rPr/>
        <w:t>income-based</w:t>
      </w:r>
      <w:r>
        <w:rPr>
          <w:spacing w:val="40"/>
        </w:rPr>
        <w:t> </w:t>
      </w:r>
      <w:r>
        <w:rPr/>
        <w:t>rent</w:t>
      </w:r>
      <w:r>
        <w:rPr>
          <w:spacing w:val="42"/>
        </w:rPr>
        <w:t> </w:t>
      </w:r>
      <w:r>
        <w:rPr/>
        <w:t>formula</w:t>
      </w:r>
      <w:r>
        <w:rPr>
          <w:spacing w:val="41"/>
        </w:rPr>
        <w:t> </w:t>
      </w:r>
      <w:r>
        <w:rPr/>
        <w:t>as</w:t>
      </w:r>
      <w:r>
        <w:rPr>
          <w:spacing w:val="40"/>
        </w:rPr>
        <w:t> </w:t>
      </w:r>
      <w:r>
        <w:rPr/>
        <w:t>established</w:t>
      </w:r>
      <w:r>
        <w:rPr>
          <w:spacing w:val="41"/>
        </w:rPr>
        <w:t> </w:t>
      </w:r>
      <w:r>
        <w:rPr/>
        <w:t>by</w:t>
      </w:r>
      <w:r>
        <w:rPr>
          <w:spacing w:val="42"/>
        </w:rPr>
        <w:t> </w:t>
      </w:r>
      <w:r>
        <w:rPr/>
        <w:t>regulations,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family's</w:t>
      </w:r>
      <w:r>
        <w:rPr>
          <w:spacing w:val="42"/>
        </w:rPr>
        <w:t> </w:t>
      </w:r>
      <w:r>
        <w:rPr/>
        <w:t>Total</w:t>
      </w:r>
      <w:r>
        <w:rPr>
          <w:spacing w:val="-64"/>
        </w:rPr>
        <w:t> </w:t>
      </w:r>
      <w:r>
        <w:rPr/>
        <w:t>Tenant</w:t>
      </w:r>
      <w:r>
        <w:rPr>
          <w:spacing w:val="-1"/>
        </w:rPr>
        <w:t> </w:t>
      </w:r>
      <w:r>
        <w:rPr/>
        <w:t>Payment is</w:t>
      </w:r>
      <w:r>
        <w:rPr>
          <w:spacing w:val="-1"/>
        </w:rPr>
        <w:t> </w:t>
      </w:r>
      <w:r>
        <w:rPr/>
        <w:t>the highest</w:t>
      </w:r>
      <w:r>
        <w:rPr>
          <w:spacing w:val="-1"/>
        </w:rPr>
        <w:t> </w:t>
      </w:r>
      <w:r>
        <w:rPr/>
        <w:t>of: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591" w:val="left" w:leader="none"/>
          <w:tab w:pos="1592" w:val="left" w:leader="none"/>
        </w:tabs>
        <w:spacing w:line="240" w:lineRule="auto" w:before="166" w:after="0"/>
        <w:ind w:left="1591" w:right="0" w:hanging="355"/>
        <w:jc w:val="left"/>
        <w:rPr>
          <w:sz w:val="24"/>
        </w:rPr>
      </w:pPr>
      <w:r>
        <w:rPr>
          <w:spacing w:val="-3"/>
          <w:sz w:val="24"/>
        </w:rPr>
        <w:t>30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percent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adjusted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monthly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income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or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91" w:val="left" w:leader="none"/>
          <w:tab w:pos="1592" w:val="left" w:leader="none"/>
        </w:tabs>
        <w:spacing w:line="240" w:lineRule="auto" w:before="1" w:after="0"/>
        <w:ind w:left="1591" w:right="0" w:hanging="355"/>
        <w:jc w:val="left"/>
        <w:rPr>
          <w:sz w:val="24"/>
        </w:rPr>
      </w:pPr>
      <w:r>
        <w:rPr>
          <w:spacing w:val="-2"/>
          <w:sz w:val="24"/>
        </w:rPr>
        <w:t>10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percent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monthly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income</w:t>
      </w:r>
      <w:r>
        <w:rPr>
          <w:spacing w:val="42"/>
          <w:sz w:val="24"/>
        </w:rPr>
        <w:t> </w:t>
      </w:r>
      <w:r>
        <w:rPr>
          <w:spacing w:val="-1"/>
          <w:sz w:val="24"/>
        </w:rPr>
        <w:t>or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91" w:val="left" w:leader="none"/>
          <w:tab w:pos="1592" w:val="left" w:leader="none"/>
        </w:tabs>
        <w:spacing w:line="237" w:lineRule="auto" w:before="1" w:after="0"/>
        <w:ind w:left="1597" w:right="1857" w:hanging="360"/>
        <w:jc w:val="left"/>
        <w:rPr>
          <w:sz w:val="24"/>
        </w:rPr>
      </w:pPr>
      <w:r>
        <w:rPr>
          <w:spacing w:val="-4"/>
          <w:sz w:val="24"/>
        </w:rPr>
        <w:t>Welfare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Rent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(in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states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where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welfare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payment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includes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a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designated</w:t>
      </w:r>
      <w:r>
        <w:rPr>
          <w:spacing w:val="-64"/>
          <w:sz w:val="24"/>
        </w:rPr>
        <w:t> </w:t>
      </w:r>
      <w:r>
        <w:rPr>
          <w:sz w:val="24"/>
        </w:rPr>
        <w:t>portion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housing</w:t>
      </w:r>
      <w:r>
        <w:rPr>
          <w:spacing w:val="-12"/>
          <w:sz w:val="24"/>
        </w:rPr>
        <w:t> </w:t>
      </w:r>
      <w:r>
        <w:rPr>
          <w:sz w:val="24"/>
        </w:rPr>
        <w:t>costs)</w:t>
      </w:r>
      <w:r>
        <w:rPr>
          <w:spacing w:val="-14"/>
          <w:sz w:val="24"/>
        </w:rPr>
        <w:t> </w:t>
      </w:r>
      <w:r>
        <w:rPr>
          <w:sz w:val="24"/>
        </w:rPr>
        <w:t>NOT</w:t>
      </w:r>
      <w:r>
        <w:rPr>
          <w:spacing w:val="-12"/>
          <w:sz w:val="24"/>
        </w:rPr>
        <w:t> </w:t>
      </w:r>
      <w:r>
        <w:rPr>
          <w:sz w:val="24"/>
        </w:rPr>
        <w:t>APPLICABLE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TEXAS</w:t>
      </w:r>
    </w:p>
    <w:p>
      <w:pPr>
        <w:pStyle w:val="BodyText"/>
        <w:spacing w:before="3"/>
        <w:rPr>
          <w:sz w:val="38"/>
        </w:rPr>
      </w:pPr>
    </w:p>
    <w:p>
      <w:pPr>
        <w:spacing w:before="0"/>
        <w:ind w:left="1957" w:right="0" w:firstLine="0"/>
        <w:jc w:val="left"/>
        <w:rPr>
          <w:b/>
          <w:sz w:val="24"/>
        </w:rPr>
      </w:pPr>
      <w:r>
        <w:rPr>
          <w:b/>
          <w:sz w:val="24"/>
        </w:rPr>
        <w:t>But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never less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than the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591" w:val="left" w:leader="none"/>
          <w:tab w:pos="1592" w:val="left" w:leader="none"/>
        </w:tabs>
        <w:spacing w:line="240" w:lineRule="auto" w:before="169" w:after="0"/>
        <w:ind w:left="1591" w:right="0" w:hanging="355"/>
        <w:jc w:val="left"/>
        <w:rPr>
          <w:sz w:val="24"/>
        </w:rPr>
      </w:pPr>
      <w:r>
        <w:rPr>
          <w:spacing w:val="-4"/>
          <w:sz w:val="24"/>
        </w:rPr>
        <w:t>Minimum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Rent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523" w:header="0" w:top="1500" w:bottom="720" w:left="560" w:right="740"/>
          <w:pgNumType w:start="1"/>
        </w:sectPr>
      </w:pPr>
    </w:p>
    <w:p>
      <w:pPr>
        <w:pStyle w:val="Heading2"/>
        <w:spacing w:before="72"/>
        <w:ind w:left="879"/>
        <w:rPr>
          <w:u w:val="none"/>
        </w:rPr>
      </w:pPr>
      <w:r>
        <w:rPr>
          <w:u w:val="thick"/>
        </w:rPr>
        <w:t>Utility</w:t>
      </w:r>
      <w:r>
        <w:rPr>
          <w:spacing w:val="-9"/>
          <w:u w:val="thick"/>
        </w:rPr>
        <w:t> </w:t>
      </w:r>
      <w:r>
        <w:rPr>
          <w:u w:val="thick"/>
        </w:rPr>
        <w:t>Allowances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259" w:lineRule="auto"/>
        <w:ind w:left="879" w:right="712"/>
        <w:jc w:val="both"/>
      </w:pPr>
      <w:r>
        <w:rPr/>
        <w:t>Utility allowances are provided to families paying income-based rent when the cost of</w:t>
      </w:r>
      <w:r>
        <w:rPr>
          <w:spacing w:val="1"/>
        </w:rPr>
        <w:t> </w:t>
      </w:r>
      <w:r>
        <w:rPr/>
        <w:t>utilities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rent.</w:t>
      </w:r>
    </w:p>
    <w:p>
      <w:pPr>
        <w:pStyle w:val="BodyText"/>
        <w:rPr>
          <w:sz w:val="26"/>
        </w:rPr>
      </w:pPr>
    </w:p>
    <w:p>
      <w:pPr>
        <w:pStyle w:val="BodyText"/>
        <w:spacing w:line="261" w:lineRule="auto" w:before="166"/>
        <w:ind w:left="879" w:right="714"/>
        <w:jc w:val="both"/>
      </w:pPr>
      <w:r>
        <w:rPr/>
        <w:t>Utilities include gas, electricity, and fuel for heating, water or sewerage and solid waste</w:t>
      </w:r>
      <w:r>
        <w:rPr>
          <w:spacing w:val="1"/>
        </w:rPr>
        <w:t> </w:t>
      </w:r>
      <w:r>
        <w:rPr/>
        <w:t>disposal for an assisted unit. In addition, if the PHA does not furnish a range and</w:t>
      </w:r>
      <w:r>
        <w:rPr>
          <w:spacing w:val="1"/>
        </w:rPr>
        <w:t> </w:t>
      </w:r>
      <w:r>
        <w:rPr/>
        <w:t>refrigerator,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resident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granted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utility</w:t>
      </w:r>
      <w:r>
        <w:rPr>
          <w:spacing w:val="1"/>
        </w:rPr>
        <w:t> </w:t>
      </w:r>
      <w:r>
        <w:rPr/>
        <w:t>allowance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range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refrigerator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provide.</w:t>
      </w:r>
      <w:r>
        <w:rPr>
          <w:spacing w:val="36"/>
        </w:rPr>
        <w:t> </w:t>
      </w:r>
      <w:r>
        <w:rPr/>
        <w:t>Telephone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cable</w:t>
      </w:r>
      <w:r>
        <w:rPr>
          <w:spacing w:val="-1"/>
        </w:rPr>
        <w:t> </w:t>
      </w:r>
      <w:r>
        <w:rPr/>
        <w:t>television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utilities.</w:t>
      </w:r>
    </w:p>
    <w:p>
      <w:pPr>
        <w:pStyle w:val="BodyText"/>
        <w:spacing w:line="264" w:lineRule="auto" w:before="160"/>
        <w:ind w:left="877" w:right="1092"/>
      </w:pPr>
      <w:r>
        <w:rPr/>
        <w:t>PHAs must develop a Schedule of Utility Allowances, by bedroom size, and review it</w:t>
      </w:r>
      <w:r>
        <w:rPr>
          <w:spacing w:val="-65"/>
        </w:rPr>
        <w:t> </w:t>
      </w:r>
      <w:r>
        <w:rPr/>
        <w:t>annually.</w:t>
      </w:r>
    </w:p>
    <w:p>
      <w:pPr>
        <w:pStyle w:val="ListParagraph"/>
        <w:numPr>
          <w:ilvl w:val="0"/>
          <w:numId w:val="1"/>
        </w:numPr>
        <w:tabs>
          <w:tab w:pos="1592" w:val="left" w:leader="none"/>
        </w:tabs>
        <w:spacing w:line="237" w:lineRule="auto" w:before="168" w:after="0"/>
        <w:ind w:left="1597" w:right="698" w:hanging="360"/>
        <w:jc w:val="both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amount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utility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allowance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is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equal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estimate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monthly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cost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consumption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utilities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unit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energy-conservative</w:t>
      </w:r>
      <w:r>
        <w:rPr>
          <w:spacing w:val="-12"/>
          <w:sz w:val="24"/>
        </w:rPr>
        <w:t> </w:t>
      </w:r>
      <w:r>
        <w:rPr>
          <w:sz w:val="24"/>
        </w:rPr>
        <w:t>household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modest</w:t>
      </w:r>
      <w:r>
        <w:rPr>
          <w:spacing w:val="-12"/>
          <w:sz w:val="24"/>
        </w:rPr>
        <w:t> </w:t>
      </w:r>
      <w:r>
        <w:rPr>
          <w:sz w:val="24"/>
        </w:rPr>
        <w:t>circumstances.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92" w:val="left" w:leader="none"/>
        </w:tabs>
        <w:spacing w:line="240" w:lineRule="auto" w:before="0" w:after="0"/>
        <w:ind w:left="1597" w:right="700" w:hanging="360"/>
        <w:jc w:val="both"/>
        <w:rPr>
          <w:sz w:val="24"/>
        </w:rPr>
      </w:pPr>
      <w:r>
        <w:rPr>
          <w:spacing w:val="-2"/>
          <w:sz w:val="24"/>
        </w:rPr>
        <w:t>Utility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allowance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amounts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will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vary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rates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effect,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size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type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unit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(Single</w:t>
      </w:r>
      <w:r>
        <w:rPr>
          <w:spacing w:val="-64"/>
          <w:sz w:val="24"/>
        </w:rPr>
        <w:t> </w:t>
      </w:r>
      <w:r>
        <w:rPr>
          <w:sz w:val="24"/>
        </w:rPr>
        <w:t>family, duplex, row, town home), climatic location and sitting of the unit, type of</w:t>
      </w:r>
      <w:r>
        <w:rPr>
          <w:spacing w:val="1"/>
          <w:sz w:val="24"/>
        </w:rPr>
        <w:t> </w:t>
      </w:r>
      <w:r>
        <w:rPr>
          <w:sz w:val="24"/>
        </w:rPr>
        <w:t>construction,</w:t>
      </w:r>
      <w:r>
        <w:rPr>
          <w:spacing w:val="-7"/>
          <w:sz w:val="24"/>
        </w:rPr>
        <w:t> </w:t>
      </w:r>
      <w:r>
        <w:rPr>
          <w:sz w:val="24"/>
        </w:rPr>
        <w:t>energy</w:t>
      </w:r>
      <w:r>
        <w:rPr>
          <w:spacing w:val="-7"/>
          <w:sz w:val="24"/>
        </w:rPr>
        <w:t> </w:t>
      </w:r>
      <w:r>
        <w:rPr>
          <w:sz w:val="24"/>
        </w:rPr>
        <w:t>efficiency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dwelling</w:t>
      </w:r>
      <w:r>
        <w:rPr>
          <w:spacing w:val="-7"/>
          <w:sz w:val="24"/>
        </w:rPr>
        <w:t> </w:t>
      </w:r>
      <w:r>
        <w:rPr>
          <w:sz w:val="24"/>
        </w:rPr>
        <w:t>unit,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other</w:t>
      </w:r>
      <w:r>
        <w:rPr>
          <w:spacing w:val="-7"/>
          <w:sz w:val="24"/>
        </w:rPr>
        <w:t> </w:t>
      </w:r>
      <w:r>
        <w:rPr>
          <w:sz w:val="24"/>
        </w:rPr>
        <w:t>factors</w:t>
      </w:r>
      <w:r>
        <w:rPr>
          <w:spacing w:val="-6"/>
          <w:sz w:val="24"/>
        </w:rPr>
        <w:t> </w:t>
      </w:r>
      <w:r>
        <w:rPr>
          <w:sz w:val="24"/>
        </w:rPr>
        <w:t>related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5"/>
          <w:sz w:val="24"/>
        </w:rPr>
        <w:t> </w:t>
      </w:r>
      <w:r>
        <w:rPr>
          <w:sz w:val="24"/>
        </w:rPr>
        <w:t>physical</w:t>
      </w:r>
      <w:r>
        <w:rPr>
          <w:spacing w:val="-9"/>
          <w:sz w:val="24"/>
        </w:rPr>
        <w:t> </w:t>
      </w:r>
      <w:r>
        <w:rPr>
          <w:sz w:val="24"/>
        </w:rPr>
        <w:t>condition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unit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92" w:val="left" w:leader="none"/>
        </w:tabs>
        <w:spacing w:line="242" w:lineRule="auto" w:before="1" w:after="0"/>
        <w:ind w:left="1597" w:right="699" w:hanging="360"/>
        <w:jc w:val="both"/>
        <w:rPr>
          <w:sz w:val="24"/>
        </w:rPr>
      </w:pPr>
      <w:r>
        <w:rPr>
          <w:sz w:val="24"/>
        </w:rPr>
        <w:t>The allowance amount must be sufficient to maintain the requirements of a safe,</w:t>
      </w:r>
      <w:r>
        <w:rPr>
          <w:spacing w:val="1"/>
          <w:sz w:val="24"/>
        </w:rPr>
        <w:t> </w:t>
      </w:r>
      <w:r>
        <w:rPr>
          <w:sz w:val="24"/>
        </w:rPr>
        <w:t>sanitary,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healthful</w:t>
      </w:r>
      <w:r>
        <w:rPr>
          <w:spacing w:val="-11"/>
          <w:sz w:val="24"/>
        </w:rPr>
        <w:t> </w:t>
      </w:r>
      <w:r>
        <w:rPr>
          <w:sz w:val="24"/>
        </w:rPr>
        <w:t>living</w:t>
      </w:r>
      <w:r>
        <w:rPr>
          <w:spacing w:val="-11"/>
          <w:sz w:val="24"/>
        </w:rPr>
        <w:t> </w:t>
      </w:r>
      <w:r>
        <w:rPr>
          <w:sz w:val="24"/>
        </w:rPr>
        <w:t>environment.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1592" w:val="left" w:leader="none"/>
        </w:tabs>
        <w:spacing w:line="240" w:lineRule="auto" w:before="0" w:after="0"/>
        <w:ind w:left="1597" w:right="700" w:hanging="360"/>
        <w:jc w:val="both"/>
        <w:rPr>
          <w:sz w:val="24"/>
        </w:rPr>
      </w:pPr>
      <w:r>
        <w:rPr>
          <w:sz w:val="24"/>
        </w:rPr>
        <w:t>Utility allowances may have to be adjusted as a reasonable accommodation to</w:t>
      </w:r>
      <w:r>
        <w:rPr>
          <w:spacing w:val="1"/>
          <w:sz w:val="24"/>
        </w:rPr>
        <w:t> </w:t>
      </w:r>
      <w:r>
        <w:rPr>
          <w:sz w:val="24"/>
        </w:rPr>
        <w:t>residents with disabilities who, because of the special needs of a disabled family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-13"/>
          <w:sz w:val="24"/>
        </w:rPr>
        <w:t> </w:t>
      </w:r>
      <w:r>
        <w:rPr>
          <w:sz w:val="24"/>
        </w:rPr>
        <w:t>have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use</w:t>
      </w:r>
      <w:r>
        <w:rPr>
          <w:spacing w:val="-13"/>
          <w:sz w:val="24"/>
        </w:rPr>
        <w:t> </w:t>
      </w:r>
      <w:r>
        <w:rPr>
          <w:sz w:val="24"/>
        </w:rPr>
        <w:t>higher</w:t>
      </w:r>
      <w:r>
        <w:rPr>
          <w:spacing w:val="-13"/>
          <w:sz w:val="24"/>
        </w:rPr>
        <w:t> </w:t>
      </w:r>
      <w:r>
        <w:rPr>
          <w:sz w:val="24"/>
        </w:rPr>
        <w:t>than</w:t>
      </w:r>
      <w:r>
        <w:rPr>
          <w:spacing w:val="-12"/>
          <w:sz w:val="24"/>
        </w:rPr>
        <w:t> </w:t>
      </w:r>
      <w:r>
        <w:rPr>
          <w:sz w:val="24"/>
        </w:rPr>
        <w:t>average</w:t>
      </w:r>
      <w:r>
        <w:rPr>
          <w:spacing w:val="-13"/>
          <w:sz w:val="24"/>
        </w:rPr>
        <w:t> </w:t>
      </w:r>
      <w:r>
        <w:rPr>
          <w:sz w:val="24"/>
        </w:rPr>
        <w:t>amounts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utilities.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spacing w:before="1"/>
        <w:rPr>
          <w:u w:val="none"/>
        </w:rPr>
      </w:pPr>
      <w:r>
        <w:rPr>
          <w:u w:val="thick"/>
        </w:rPr>
        <w:t>Tenant</w:t>
      </w:r>
      <w:r>
        <w:rPr>
          <w:spacing w:val="-2"/>
          <w:u w:val="thick"/>
        </w:rPr>
        <w:t> </w:t>
      </w:r>
      <w:r>
        <w:rPr>
          <w:u w:val="thick"/>
        </w:rPr>
        <w:t>Rent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93"/>
        <w:ind w:left="877" w:right="717"/>
      </w:pPr>
      <w:r>
        <w:rPr/>
        <w:t>The rent paid by the family to the PHA is the Total Tenant Payment minus any utility</w:t>
      </w:r>
      <w:r>
        <w:rPr>
          <w:spacing w:val="1"/>
        </w:rPr>
        <w:t> </w:t>
      </w:r>
      <w:r>
        <w:rPr/>
        <w:t>allowances for utilities not provided by the PHA and applicable to the size unit the family</w:t>
      </w:r>
      <w:r>
        <w:rPr>
          <w:spacing w:val="-64"/>
        </w:rPr>
        <w:t> </w:t>
      </w:r>
      <w:r>
        <w:rPr/>
        <w:t>is</w:t>
      </w:r>
      <w:r>
        <w:rPr>
          <w:spacing w:val="-2"/>
        </w:rPr>
        <w:t> </w:t>
      </w:r>
      <w:r>
        <w:rPr/>
        <w:t>leasing.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2"/>
        <w:rPr>
          <w:u w:val="none"/>
        </w:rPr>
      </w:pPr>
      <w:r>
        <w:rPr>
          <w:u w:val="thick"/>
        </w:rPr>
        <w:t>Utility</w:t>
      </w:r>
      <w:r>
        <w:rPr>
          <w:spacing w:val="-11"/>
          <w:u w:val="thick"/>
        </w:rPr>
        <w:t> </w:t>
      </w:r>
      <w:r>
        <w:rPr>
          <w:u w:val="thick"/>
        </w:rPr>
        <w:t>Reimbursements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259" w:lineRule="auto"/>
        <w:ind w:left="877" w:right="705"/>
        <w:jc w:val="both"/>
      </w:pPr>
      <w:r>
        <w:rPr/>
        <w:t>The amount, if any, by which the utility allowance for a unit exceeds the Total Tenant</w:t>
      </w:r>
      <w:r>
        <w:rPr>
          <w:spacing w:val="1"/>
        </w:rPr>
        <w:t> </w:t>
      </w:r>
      <w:r>
        <w:rPr/>
        <w:t>Payment must be provided as a utility reimbursement, either directly to the family or to</w:t>
      </w:r>
      <w:r>
        <w:rPr>
          <w:spacing w:val="1"/>
        </w:rPr>
        <w:t> </w:t>
      </w:r>
      <w:r>
        <w:rPr/>
        <w:t>the utility supplier on the family's behalf each month. If the PHA elects to pay the utility</w:t>
      </w:r>
      <w:r>
        <w:rPr>
          <w:spacing w:val="1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directly,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notify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reimbursement</w:t>
      </w:r>
      <w:r>
        <w:rPr>
          <w:spacing w:val="-1"/>
        </w:rPr>
        <w:t> </w:t>
      </w:r>
      <w:r>
        <w:rPr/>
        <w:t>paid.</w:t>
      </w:r>
    </w:p>
    <w:p>
      <w:pPr>
        <w:spacing w:after="0" w:line="259" w:lineRule="auto"/>
        <w:jc w:val="both"/>
        <w:sectPr>
          <w:pgSz w:w="12240" w:h="15840"/>
          <w:pgMar w:header="0" w:footer="523" w:top="1380" w:bottom="720" w:left="560" w:right="740"/>
        </w:sectPr>
      </w:pPr>
    </w:p>
    <w:p>
      <w:pPr>
        <w:pStyle w:val="BodyText"/>
        <w:spacing w:before="73"/>
        <w:ind w:left="877" w:right="699"/>
        <w:jc w:val="both"/>
      </w:pPr>
      <w:r>
        <w:rPr/>
        <w:t>According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PIH</w:t>
      </w:r>
      <w:r>
        <w:rPr>
          <w:spacing w:val="-6"/>
        </w:rPr>
        <w:t> </w:t>
      </w:r>
      <w:r>
        <w:rPr/>
        <w:t>2016-05,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PHA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adopt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policy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making</w:t>
      </w:r>
      <w:r>
        <w:rPr>
          <w:spacing w:val="-6"/>
        </w:rPr>
        <w:t> </w:t>
      </w:r>
      <w:r>
        <w:rPr/>
        <w:t>quarterly</w:t>
      </w:r>
      <w:r>
        <w:rPr>
          <w:spacing w:val="-7"/>
        </w:rPr>
        <w:t> </w:t>
      </w:r>
      <w:r>
        <w:rPr/>
        <w:t>payments</w:t>
      </w:r>
      <w:r>
        <w:rPr>
          <w:spacing w:val="-6"/>
        </w:rPr>
        <w:t> </w:t>
      </w:r>
      <w:r>
        <w:rPr/>
        <w:t>of</w:t>
      </w:r>
      <w:r>
        <w:rPr>
          <w:spacing w:val="-64"/>
        </w:rPr>
        <w:t> </w:t>
      </w:r>
      <w:r>
        <w:rPr/>
        <w:t>small</w:t>
      </w:r>
      <w:r>
        <w:rPr>
          <w:spacing w:val="1"/>
        </w:rPr>
        <w:t> </w:t>
      </w:r>
      <w:r>
        <w:rPr/>
        <w:t>reimbursements.</w:t>
      </w:r>
      <w:r>
        <w:rPr>
          <w:spacing w:val="1"/>
        </w:rPr>
        <w:t> </w:t>
      </w:r>
      <w:r>
        <w:rPr/>
        <w:t>Quarterly</w:t>
      </w:r>
      <w:r>
        <w:rPr>
          <w:spacing w:val="1"/>
        </w:rPr>
        <w:t> </w:t>
      </w:r>
      <w:r>
        <w:rPr/>
        <w:t>payments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permitted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monthly</w:t>
      </w:r>
      <w:r>
        <w:rPr>
          <w:spacing w:val="1"/>
        </w:rPr>
        <w:t> </w:t>
      </w:r>
      <w:r>
        <w:rPr/>
        <w:t>reimbursement amount is $15 or less.</w:t>
      </w:r>
      <w:r>
        <w:rPr>
          <w:spacing w:val="1"/>
        </w:rPr>
        <w:t> </w:t>
      </w:r>
      <w:r>
        <w:rPr/>
        <w:t>Those greater than $15 must still be paid on a</w:t>
      </w:r>
      <w:r>
        <w:rPr>
          <w:spacing w:val="1"/>
        </w:rPr>
        <w:t> </w:t>
      </w:r>
      <w:r>
        <w:rPr/>
        <w:t>monthly basis.</w:t>
      </w:r>
      <w:r>
        <w:rPr>
          <w:spacing w:val="1"/>
        </w:rPr>
        <w:t> </w:t>
      </w:r>
      <w:r>
        <w:rPr/>
        <w:t>In the event a family leaves the program in advance of its next quarterly</w:t>
      </w:r>
      <w:r>
        <w:rPr>
          <w:spacing w:val="-64"/>
        </w:rPr>
        <w:t> </w:t>
      </w:r>
      <w:r>
        <w:rPr/>
        <w:t>reimbursement,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PHA</w:t>
      </w:r>
      <w:r>
        <w:rPr>
          <w:spacing w:val="-7"/>
        </w:rPr>
        <w:t> </w:t>
      </w:r>
      <w:r>
        <w:rPr/>
        <w:t>must</w:t>
      </w:r>
      <w:r>
        <w:rPr>
          <w:spacing w:val="-8"/>
        </w:rPr>
        <w:t> </w:t>
      </w:r>
      <w:r>
        <w:rPr/>
        <w:t>reimburse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family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prorated</w:t>
      </w:r>
      <w:r>
        <w:rPr>
          <w:spacing w:val="-7"/>
        </w:rPr>
        <w:t> </w:t>
      </w:r>
      <w:r>
        <w:rPr/>
        <w:t>share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applicable</w:t>
      </w:r>
      <w:r>
        <w:rPr>
          <w:spacing w:val="-64"/>
        </w:rPr>
        <w:t> </w:t>
      </w:r>
      <w:r>
        <w:rPr/>
        <w:t>reimbursement.</w:t>
      </w:r>
      <w:r>
        <w:rPr>
          <w:spacing w:val="1"/>
        </w:rPr>
        <w:t> </w:t>
      </w:r>
      <w:r>
        <w:rPr/>
        <w:t>PHAs exercising this option must have a hardship policy in place for</w:t>
      </w:r>
      <w:r>
        <w:rPr>
          <w:spacing w:val="1"/>
        </w:rPr>
        <w:t> </w:t>
      </w:r>
      <w:r>
        <w:rPr/>
        <w:t>tenants.</w:t>
      </w:r>
    </w:p>
    <w:p>
      <w:pPr>
        <w:pStyle w:val="BodyText"/>
      </w:pPr>
    </w:p>
    <w:p>
      <w:pPr>
        <w:pStyle w:val="BodyText"/>
        <w:tabs>
          <w:tab w:pos="1412" w:val="left" w:leader="none"/>
        </w:tabs>
        <w:spacing w:line="275" w:lineRule="exact"/>
        <w:ind w:right="6581"/>
        <w:jc w:val="right"/>
      </w:pPr>
      <w:r>
        <w:rPr/>
        <w:t>Example</w:t>
      </w:r>
      <w:r>
        <w:rPr>
          <w:spacing w:val="-1"/>
        </w:rPr>
        <w:t> </w:t>
      </w:r>
      <w:r>
        <w:rPr/>
        <w:t>1:</w:t>
        <w:tab/>
        <w:t>No</w:t>
      </w:r>
      <w:r>
        <w:rPr>
          <w:spacing w:val="-15"/>
        </w:rPr>
        <w:t> </w:t>
      </w:r>
      <w:r>
        <w:rPr/>
        <w:t>Reimbursement</w:t>
      </w:r>
    </w:p>
    <w:p>
      <w:pPr>
        <w:pStyle w:val="BodyText"/>
        <w:spacing w:line="275" w:lineRule="exact"/>
        <w:ind w:right="6618"/>
        <w:jc w:val="right"/>
      </w:pPr>
      <w:r>
        <w:rPr/>
        <w:t>$120</w:t>
      </w:r>
      <w:r>
        <w:rPr>
          <w:spacing w:val="117"/>
        </w:rPr>
        <w:t> </w:t>
      </w:r>
      <w:r>
        <w:rPr/>
        <w:t>Total</w:t>
      </w:r>
      <w:r>
        <w:rPr>
          <w:spacing w:val="-1"/>
        </w:rPr>
        <w:t> </w:t>
      </w:r>
      <w:r>
        <w:rPr/>
        <w:t>Tenant Payment</w:t>
      </w:r>
    </w:p>
    <w:p>
      <w:pPr>
        <w:pStyle w:val="BodyText"/>
        <w:tabs>
          <w:tab w:pos="609" w:val="left" w:leader="none"/>
          <w:tab w:pos="1080" w:val="left" w:leader="none"/>
        </w:tabs>
        <w:spacing w:line="275" w:lineRule="exact" w:before="3"/>
        <w:ind w:right="6356"/>
        <w:jc w:val="center"/>
      </w:pPr>
      <w:r>
        <w:rPr>
          <w:u w:val="single"/>
        </w:rPr>
        <w:t>-</w:t>
        <w:tab/>
        <w:t>75</w:t>
        <w:tab/>
        <w:t>Utility</w:t>
      </w:r>
      <w:r>
        <w:rPr>
          <w:spacing w:val="-4"/>
          <w:u w:val="single"/>
        </w:rPr>
        <w:t> </w:t>
      </w:r>
      <w:r>
        <w:rPr>
          <w:u w:val="single"/>
        </w:rPr>
        <w:t>Allowance</w:t>
      </w:r>
    </w:p>
    <w:p>
      <w:pPr>
        <w:pStyle w:val="BodyText"/>
        <w:tabs>
          <w:tab w:pos="678" w:val="left" w:leader="none"/>
        </w:tabs>
        <w:spacing w:line="275" w:lineRule="exact"/>
        <w:ind w:right="5375"/>
        <w:jc w:val="center"/>
      </w:pPr>
      <w:r>
        <w:rPr/>
        <w:t>$</w:t>
      </w:r>
      <w:r>
        <w:rPr>
          <w:spacing w:val="-2"/>
        </w:rPr>
        <w:t> </w:t>
      </w:r>
      <w:r>
        <w:rPr/>
        <w:t>45</w:t>
        <w:tab/>
        <w:t>Rent</w:t>
      </w:r>
      <w:r>
        <w:rPr>
          <w:spacing w:val="-1"/>
        </w:rPr>
        <w:t> </w:t>
      </w:r>
      <w:r>
        <w:rPr/>
        <w:t>Paid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PHA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1412" w:val="left" w:leader="none"/>
        </w:tabs>
        <w:ind w:right="5424"/>
        <w:jc w:val="center"/>
      </w:pPr>
      <w:r>
        <w:rPr/>
        <w:t>Example</w:t>
      </w:r>
      <w:r>
        <w:rPr>
          <w:spacing w:val="-1"/>
        </w:rPr>
        <w:t> </w:t>
      </w:r>
      <w:r>
        <w:rPr/>
        <w:t>2:</w:t>
        <w:tab/>
        <w:t>Utility</w:t>
      </w:r>
      <w:r>
        <w:rPr>
          <w:spacing w:val="-9"/>
        </w:rPr>
        <w:t> </w:t>
      </w:r>
      <w:r>
        <w:rPr/>
        <w:t>Reimbursement</w:t>
      </w:r>
    </w:p>
    <w:p>
      <w:pPr>
        <w:pStyle w:val="BodyText"/>
        <w:spacing w:line="275" w:lineRule="exact" w:before="3"/>
        <w:ind w:left="866" w:right="6246"/>
        <w:jc w:val="center"/>
      </w:pPr>
      <w:r>
        <w:rPr/>
        <w:t>$120</w:t>
      </w:r>
      <w:r>
        <w:rPr>
          <w:spacing w:val="52"/>
        </w:rPr>
        <w:t> </w:t>
      </w:r>
      <w:r>
        <w:rPr/>
        <w:t>Total Tenant Payment</w:t>
      </w:r>
    </w:p>
    <w:p>
      <w:pPr>
        <w:pStyle w:val="BodyText"/>
        <w:tabs>
          <w:tab w:pos="503" w:val="left" w:leader="none"/>
        </w:tabs>
        <w:spacing w:line="275" w:lineRule="exact"/>
        <w:ind w:right="6355"/>
        <w:jc w:val="center"/>
      </w:pPr>
      <w:r>
        <w:rPr>
          <w:u w:val="single"/>
        </w:rPr>
        <w:t>-</w:t>
        <w:tab/>
        <w:t>135</w:t>
      </w:r>
      <w:r>
        <w:rPr>
          <w:spacing w:val="40"/>
          <w:u w:val="single"/>
        </w:rPr>
        <w:t> </w:t>
      </w:r>
      <w:r>
        <w:rPr>
          <w:u w:val="single"/>
        </w:rPr>
        <w:t>Utility</w:t>
      </w:r>
      <w:r>
        <w:rPr>
          <w:spacing w:val="-3"/>
          <w:u w:val="single"/>
        </w:rPr>
        <w:t> </w:t>
      </w:r>
      <w:r>
        <w:rPr>
          <w:u w:val="single"/>
        </w:rPr>
        <w:t>Allowance</w:t>
      </w:r>
    </w:p>
    <w:p>
      <w:pPr>
        <w:pStyle w:val="BodyText"/>
        <w:spacing w:line="275" w:lineRule="exact" w:before="2"/>
        <w:ind w:left="866" w:right="8866"/>
        <w:jc w:val="center"/>
      </w:pPr>
      <w:r>
        <w:rPr/>
        <w:t>$</w:t>
      </w:r>
      <w:r>
        <w:rPr>
          <w:spacing w:val="-1"/>
        </w:rPr>
        <w:t> </w:t>
      </w:r>
      <w:r>
        <w:rPr/>
        <w:t>-10</w:t>
      </w:r>
    </w:p>
    <w:p>
      <w:pPr>
        <w:pStyle w:val="BodyText"/>
        <w:spacing w:line="275" w:lineRule="exact"/>
        <w:ind w:left="194" w:right="6356"/>
        <w:jc w:val="center"/>
      </w:pPr>
      <w:r>
        <w:rPr/>
        <w:t>Utility</w:t>
      </w:r>
      <w:r>
        <w:rPr>
          <w:spacing w:val="-6"/>
        </w:rPr>
        <w:t> </w:t>
      </w:r>
      <w:r>
        <w:rPr/>
        <w:t>Reimbursement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/>
        <w:t>$10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jc w:val="both"/>
        <w:rPr>
          <w:u w:val="none"/>
        </w:rPr>
      </w:pPr>
      <w:r>
        <w:rPr>
          <w:u w:val="thick"/>
        </w:rPr>
        <w:t>Other</w:t>
      </w:r>
      <w:r>
        <w:rPr>
          <w:spacing w:val="-2"/>
          <w:u w:val="thick"/>
        </w:rPr>
        <w:t> </w:t>
      </w:r>
      <w:r>
        <w:rPr>
          <w:u w:val="thick"/>
        </w:rPr>
        <w:t>Income</w:t>
      </w:r>
      <w:r>
        <w:rPr>
          <w:spacing w:val="-1"/>
          <w:u w:val="thick"/>
        </w:rPr>
        <w:t> </w:t>
      </w:r>
      <w:r>
        <w:rPr>
          <w:u w:val="thick"/>
        </w:rPr>
        <w:t>Based</w:t>
      </w:r>
      <w:r>
        <w:rPr>
          <w:spacing w:val="-3"/>
          <w:u w:val="thick"/>
        </w:rPr>
        <w:t> </w:t>
      </w:r>
      <w:r>
        <w:rPr>
          <w:u w:val="thick"/>
        </w:rPr>
        <w:t>Rent</w:t>
      </w:r>
      <w:r>
        <w:rPr>
          <w:spacing w:val="-2"/>
          <w:u w:val="thick"/>
        </w:rPr>
        <w:t> </w:t>
      </w:r>
      <w:r>
        <w:rPr>
          <w:u w:val="thick"/>
        </w:rPr>
        <w:t>Systems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before="93"/>
        <w:ind w:left="877" w:right="701"/>
        <w:jc w:val="both"/>
      </w:pPr>
      <w:r>
        <w:rPr/>
        <w:t>According to the regulations the PHA rent policies may specify that the PHA will use</w:t>
      </w:r>
      <w:r>
        <w:rPr>
          <w:spacing w:val="1"/>
        </w:rPr>
        <w:t> </w:t>
      </w:r>
      <w:r>
        <w:rPr/>
        <w:t>percentage</w:t>
      </w:r>
      <w:r>
        <w:rPr>
          <w:spacing w:val="63"/>
        </w:rPr>
        <w:t> </w:t>
      </w:r>
      <w:r>
        <w:rPr/>
        <w:t>of</w:t>
      </w:r>
      <w:r>
        <w:rPr>
          <w:spacing w:val="63"/>
        </w:rPr>
        <w:t> </w:t>
      </w:r>
      <w:r>
        <w:rPr/>
        <w:t>family</w:t>
      </w:r>
      <w:r>
        <w:rPr>
          <w:spacing w:val="63"/>
        </w:rPr>
        <w:t> </w:t>
      </w:r>
      <w:r>
        <w:rPr/>
        <w:t>income</w:t>
      </w:r>
      <w:r>
        <w:rPr>
          <w:spacing w:val="63"/>
        </w:rPr>
        <w:t> </w:t>
      </w:r>
      <w:r>
        <w:rPr/>
        <w:t>or</w:t>
      </w:r>
      <w:r>
        <w:rPr>
          <w:spacing w:val="63"/>
        </w:rPr>
        <w:t> </w:t>
      </w:r>
      <w:r>
        <w:rPr/>
        <w:t>some</w:t>
      </w:r>
      <w:r>
        <w:rPr>
          <w:spacing w:val="63"/>
        </w:rPr>
        <w:t> </w:t>
      </w:r>
      <w:r>
        <w:rPr/>
        <w:t>other</w:t>
      </w:r>
      <w:r>
        <w:rPr>
          <w:spacing w:val="63"/>
        </w:rPr>
        <w:t> </w:t>
      </w:r>
      <w:r>
        <w:rPr/>
        <w:t>reasonable</w:t>
      </w:r>
      <w:r>
        <w:rPr>
          <w:spacing w:val="63"/>
        </w:rPr>
        <w:t> </w:t>
      </w:r>
      <w:r>
        <w:rPr/>
        <w:t>system</w:t>
      </w:r>
      <w:r>
        <w:rPr>
          <w:spacing w:val="63"/>
        </w:rPr>
        <w:t> </w:t>
      </w:r>
      <w:r>
        <w:rPr/>
        <w:t>to</w:t>
      </w:r>
      <w:r>
        <w:rPr>
          <w:spacing w:val="63"/>
        </w:rPr>
        <w:t> </w:t>
      </w:r>
      <w:r>
        <w:rPr/>
        <w:t>determine</w:t>
      </w:r>
      <w:r>
        <w:rPr>
          <w:spacing w:val="-65"/>
        </w:rPr>
        <w:t> </w:t>
      </w:r>
      <w:r>
        <w:rPr/>
        <w:t>income-based</w:t>
      </w:r>
      <w:r>
        <w:rPr>
          <w:spacing w:val="-10"/>
        </w:rPr>
        <w:t> </w:t>
      </w:r>
      <w:r>
        <w:rPr/>
        <w:t>rents.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PHA</w:t>
      </w:r>
      <w:r>
        <w:rPr>
          <w:spacing w:val="-10"/>
        </w:rPr>
        <w:t> </w:t>
      </w:r>
      <w:r>
        <w:rPr/>
        <w:t>rent</w:t>
      </w:r>
      <w:r>
        <w:rPr>
          <w:spacing w:val="-10"/>
        </w:rPr>
        <w:t> </w:t>
      </w:r>
      <w:r>
        <w:rPr/>
        <w:t>policies</w:t>
      </w:r>
      <w:r>
        <w:rPr>
          <w:spacing w:val="-10"/>
        </w:rPr>
        <w:t> </w:t>
      </w:r>
      <w:r>
        <w:rPr/>
        <w:t>may</w:t>
      </w:r>
      <w:r>
        <w:rPr>
          <w:spacing w:val="-10"/>
        </w:rPr>
        <w:t> </w:t>
      </w:r>
      <w:r>
        <w:rPr/>
        <w:t>provide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depositing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portion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tenant</w:t>
      </w:r>
      <w:r>
        <w:rPr>
          <w:spacing w:val="-64"/>
        </w:rPr>
        <w:t> </w:t>
      </w:r>
      <w:r>
        <w:rPr/>
        <w:t>rent in an escrow or savings account, for imposing a ceiling on tenant rents, for adoption</w:t>
      </w:r>
      <w:r>
        <w:rPr>
          <w:spacing w:val="-64"/>
        </w:rPr>
        <w:t> </w:t>
      </w:r>
      <w:r>
        <w:rPr/>
        <w:t>of permissive income deductions (24 CFR §5.611(b)), or for another reasonable system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determining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income-based</w:t>
      </w:r>
      <w:r>
        <w:rPr>
          <w:spacing w:val="-1"/>
        </w:rPr>
        <w:t> </w:t>
      </w:r>
      <w:r>
        <w:rPr/>
        <w:t>tenant</w:t>
      </w:r>
      <w:r>
        <w:rPr>
          <w:spacing w:val="-1"/>
        </w:rPr>
        <w:t> </w:t>
      </w:r>
      <w:r>
        <w:rPr/>
        <w:t>rent.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6"/>
        </w:rPr>
      </w:pPr>
    </w:p>
    <w:p>
      <w:pPr>
        <w:pStyle w:val="Heading1"/>
        <w:ind w:left="877"/>
        <w:jc w:val="both"/>
      </w:pPr>
      <w:r>
        <w:rPr/>
        <w:t>Flat</w:t>
      </w:r>
      <w:r>
        <w:rPr>
          <w:spacing w:val="-13"/>
        </w:rPr>
        <w:t> </w:t>
      </w:r>
      <w:r>
        <w:rPr/>
        <w:t>Rents</w:t>
      </w:r>
    </w:p>
    <w:p>
      <w:pPr>
        <w:pStyle w:val="BodyText"/>
        <w:spacing w:before="10"/>
        <w:rPr>
          <w:b/>
          <w:sz w:val="42"/>
        </w:rPr>
      </w:pPr>
    </w:p>
    <w:p>
      <w:pPr>
        <w:pStyle w:val="BodyText"/>
        <w:spacing w:line="261" w:lineRule="auto"/>
        <w:ind w:left="877" w:right="701"/>
        <w:jc w:val="both"/>
      </w:pPr>
      <w:r>
        <w:rPr/>
        <w:t>Flat</w:t>
      </w:r>
      <w:r>
        <w:rPr>
          <w:spacing w:val="1"/>
        </w:rPr>
        <w:t> </w:t>
      </w:r>
      <w:r>
        <w:rPr/>
        <w:t>Rents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Housing</w:t>
      </w:r>
      <w:r>
        <w:rPr>
          <w:spacing w:val="1"/>
        </w:rPr>
        <w:t> </w:t>
      </w:r>
      <w:r>
        <w:rPr/>
        <w:t>units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private</w:t>
      </w:r>
      <w:r>
        <w:rPr>
          <w:spacing w:val="1"/>
        </w:rPr>
        <w:t> </w:t>
      </w:r>
      <w:r>
        <w:rPr/>
        <w:t>unassisted rental market. Flat Rent is the unsubsidized amount any landlord could</w:t>
      </w:r>
      <w:r>
        <w:rPr>
          <w:spacing w:val="1"/>
        </w:rPr>
        <w:t> </w:t>
      </w:r>
      <w:r>
        <w:rPr/>
        <w:t>charge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lease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/>
        <w:t>promptly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preparation</w:t>
      </w:r>
      <w:r>
        <w:rPr>
          <w:spacing w:val="-2"/>
        </w:rPr>
        <w:t> </w:t>
      </w:r>
      <w:r>
        <w:rPr/>
        <w:t>for occupancy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2"/>
        <w:ind w:left="884"/>
        <w:jc w:val="both"/>
        <w:rPr>
          <w:u w:val="none"/>
        </w:rPr>
      </w:pPr>
      <w:r>
        <w:rPr>
          <w:u w:val="thick"/>
        </w:rPr>
        <w:t>Setting</w:t>
      </w:r>
      <w:r>
        <w:rPr>
          <w:spacing w:val="-8"/>
          <w:u w:val="thick"/>
        </w:rPr>
        <w:t> </w:t>
      </w:r>
      <w:r>
        <w:rPr>
          <w:u w:val="thick"/>
        </w:rPr>
        <w:t>Flat</w:t>
      </w:r>
      <w:r>
        <w:rPr>
          <w:spacing w:val="-8"/>
          <w:u w:val="thick"/>
        </w:rPr>
        <w:t> </w:t>
      </w:r>
      <w:r>
        <w:rPr>
          <w:u w:val="thick"/>
        </w:rPr>
        <w:t>Rents</w:t>
      </w:r>
      <w:r>
        <w:rPr>
          <w:spacing w:val="-8"/>
          <w:u w:val="thick"/>
        </w:rPr>
        <w:t> </w:t>
      </w:r>
      <w:r>
        <w:rPr>
          <w:u w:val="thick"/>
        </w:rPr>
        <w:t>Properly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64" w:lineRule="auto" w:before="219"/>
        <w:ind w:left="887" w:right="375"/>
      </w:pPr>
      <w:r>
        <w:rPr/>
        <w:t>To</w:t>
      </w:r>
      <w:r>
        <w:rPr>
          <w:spacing w:val="24"/>
        </w:rPr>
        <w:t> </w:t>
      </w:r>
      <w:r>
        <w:rPr/>
        <w:t>calculate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Flat</w:t>
      </w:r>
      <w:r>
        <w:rPr>
          <w:spacing w:val="25"/>
        </w:rPr>
        <w:t> </w:t>
      </w:r>
      <w:r>
        <w:rPr/>
        <w:t>Rent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PHA</w:t>
      </w:r>
      <w:r>
        <w:rPr>
          <w:spacing w:val="24"/>
        </w:rPr>
        <w:t> </w:t>
      </w:r>
      <w:r>
        <w:rPr/>
        <w:t>is</w:t>
      </w:r>
      <w:r>
        <w:rPr>
          <w:spacing w:val="25"/>
        </w:rPr>
        <w:t> </w:t>
      </w:r>
      <w:r>
        <w:rPr/>
        <w:t>required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/>
        <w:t>take</w:t>
      </w:r>
      <w:r>
        <w:rPr>
          <w:spacing w:val="25"/>
        </w:rPr>
        <w:t> </w:t>
      </w:r>
      <w:r>
        <w:rPr/>
        <w:t>into</w:t>
      </w:r>
      <w:r>
        <w:rPr>
          <w:spacing w:val="25"/>
        </w:rPr>
        <w:t> </w:t>
      </w:r>
      <w:r>
        <w:rPr/>
        <w:t>consideration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following</w:t>
      </w:r>
      <w:r>
        <w:rPr>
          <w:spacing w:val="25"/>
        </w:rPr>
        <w:t> </w:t>
      </w:r>
      <w:r>
        <w:rPr/>
        <w:t>for</w:t>
      </w:r>
      <w:r>
        <w:rPr>
          <w:spacing w:val="-64"/>
        </w:rPr>
        <w:t> </w:t>
      </w:r>
      <w:r>
        <w:rPr/>
        <w:t>each</w:t>
      </w:r>
      <w:r>
        <w:rPr>
          <w:spacing w:val="-2"/>
        </w:rPr>
        <w:t> </w:t>
      </w:r>
      <w:r>
        <w:rPr/>
        <w:t>property:</w:t>
      </w:r>
    </w:p>
    <w:p>
      <w:pPr>
        <w:pStyle w:val="ListParagraph"/>
        <w:numPr>
          <w:ilvl w:val="0"/>
          <w:numId w:val="2"/>
        </w:numPr>
        <w:tabs>
          <w:tab w:pos="1591" w:val="left" w:leader="none"/>
          <w:tab w:pos="1592" w:val="left" w:leader="none"/>
        </w:tabs>
        <w:spacing w:line="240" w:lineRule="auto" w:before="161" w:after="0"/>
        <w:ind w:left="1591" w:right="0" w:hanging="355"/>
        <w:jc w:val="left"/>
        <w:rPr>
          <w:sz w:val="24"/>
        </w:rPr>
      </w:pPr>
      <w:r>
        <w:rPr>
          <w:spacing w:val="-3"/>
          <w:sz w:val="24"/>
        </w:rPr>
        <w:t>Location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(include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value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and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quality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neighboring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housing)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523" w:top="1360" w:bottom="720" w:left="560" w:right="740"/>
        </w:sectPr>
      </w:pPr>
    </w:p>
    <w:p>
      <w:pPr>
        <w:pStyle w:val="ListParagraph"/>
        <w:numPr>
          <w:ilvl w:val="0"/>
          <w:numId w:val="2"/>
        </w:numPr>
        <w:tabs>
          <w:tab w:pos="1591" w:val="left" w:leader="none"/>
          <w:tab w:pos="1592" w:val="left" w:leader="none"/>
        </w:tabs>
        <w:spacing w:line="240" w:lineRule="auto" w:before="87" w:after="0"/>
        <w:ind w:left="1591" w:right="0" w:hanging="355"/>
        <w:jc w:val="left"/>
        <w:rPr>
          <w:sz w:val="24"/>
        </w:rPr>
      </w:pPr>
      <w:r>
        <w:rPr>
          <w:spacing w:val="-4"/>
          <w:sz w:val="24"/>
        </w:rPr>
        <w:t>Quality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(need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rehabilitation)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591" w:val="left" w:leader="none"/>
          <w:tab w:pos="1592" w:val="left" w:leader="none"/>
        </w:tabs>
        <w:spacing w:line="240" w:lineRule="auto" w:before="0" w:after="0"/>
        <w:ind w:left="1591" w:right="0" w:hanging="355"/>
        <w:jc w:val="left"/>
        <w:rPr>
          <w:sz w:val="24"/>
        </w:rPr>
      </w:pPr>
      <w:r>
        <w:rPr>
          <w:spacing w:val="-3"/>
          <w:sz w:val="24"/>
        </w:rPr>
        <w:t>Unit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size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(both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number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bedrooms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square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footage)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592" w:val="left" w:leader="none"/>
        </w:tabs>
        <w:spacing w:line="240" w:lineRule="auto" w:before="0" w:after="0"/>
        <w:ind w:left="1597" w:right="700" w:hanging="360"/>
        <w:jc w:val="both"/>
        <w:rPr>
          <w:sz w:val="24"/>
        </w:rPr>
      </w:pPr>
      <w:r>
        <w:rPr>
          <w:sz w:val="24"/>
        </w:rPr>
        <w:t>Unit</w:t>
      </w:r>
      <w:r>
        <w:rPr>
          <w:spacing w:val="-4"/>
          <w:sz w:val="24"/>
        </w:rPr>
        <w:t> </w:t>
      </w:r>
      <w:r>
        <w:rPr>
          <w:sz w:val="24"/>
        </w:rPr>
        <w:t>type</w:t>
      </w:r>
      <w:r>
        <w:rPr>
          <w:spacing w:val="-3"/>
          <w:sz w:val="24"/>
        </w:rPr>
        <w:t> </w:t>
      </w:r>
      <w:r>
        <w:rPr>
          <w:sz w:val="24"/>
        </w:rPr>
        <w:t>(generally</w:t>
      </w:r>
      <w:r>
        <w:rPr>
          <w:spacing w:val="-3"/>
          <w:sz w:val="24"/>
        </w:rPr>
        <w:t> </w:t>
      </w:r>
      <w:r>
        <w:rPr>
          <w:sz w:val="24"/>
        </w:rPr>
        <w:t>single</w:t>
      </w:r>
      <w:r>
        <w:rPr>
          <w:spacing w:val="-3"/>
          <w:sz w:val="24"/>
        </w:rPr>
        <w:t> </w:t>
      </w:r>
      <w:r>
        <w:rPr>
          <w:sz w:val="24"/>
        </w:rPr>
        <w:t>family</w:t>
      </w:r>
      <w:r>
        <w:rPr>
          <w:spacing w:val="-3"/>
          <w:sz w:val="24"/>
        </w:rPr>
        <w:t> </w:t>
      </w:r>
      <w:r>
        <w:rPr>
          <w:sz w:val="24"/>
        </w:rPr>
        <w:t>units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valued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highest,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semi-detached</w:t>
      </w:r>
      <w:r>
        <w:rPr>
          <w:spacing w:val="-64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town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home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next,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then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walk-up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or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garden-type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apartments;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elevator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buildings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are</w:t>
      </w:r>
      <w:r>
        <w:rPr>
          <w:spacing w:val="-64"/>
          <w:sz w:val="24"/>
        </w:rPr>
        <w:t> </w:t>
      </w:r>
      <w:r>
        <w:rPr>
          <w:spacing w:val="-3"/>
          <w:sz w:val="24"/>
        </w:rPr>
        <w:t>usually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considered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negative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for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family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housing,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although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that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not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necessarily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65"/>
          <w:sz w:val="24"/>
        </w:rPr>
        <w:t> </w:t>
      </w:r>
      <w:r>
        <w:rPr>
          <w:sz w:val="24"/>
        </w:rPr>
        <w:t>case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mixed</w:t>
      </w:r>
      <w:r>
        <w:rPr>
          <w:spacing w:val="-9"/>
          <w:sz w:val="24"/>
        </w:rPr>
        <w:t> </w:t>
      </w:r>
      <w:r>
        <w:rPr>
          <w:sz w:val="24"/>
        </w:rPr>
        <w:t>population</w:t>
      </w:r>
      <w:r>
        <w:rPr>
          <w:spacing w:val="-11"/>
          <w:sz w:val="24"/>
        </w:rPr>
        <w:t> </w:t>
      </w:r>
      <w:r>
        <w:rPr>
          <w:sz w:val="24"/>
        </w:rPr>
        <w:t>housing)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591" w:val="left" w:leader="none"/>
          <w:tab w:pos="1592" w:val="left" w:leader="none"/>
        </w:tabs>
        <w:spacing w:line="240" w:lineRule="auto" w:before="1" w:after="0"/>
        <w:ind w:left="1591" w:right="0" w:hanging="355"/>
        <w:jc w:val="left"/>
        <w:rPr>
          <w:sz w:val="24"/>
        </w:rPr>
      </w:pPr>
      <w:r>
        <w:rPr>
          <w:spacing w:val="-3"/>
          <w:sz w:val="24"/>
        </w:rPr>
        <w:t>Age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property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591" w:val="left" w:leader="none"/>
          <w:tab w:pos="1592" w:val="left" w:leader="none"/>
        </w:tabs>
        <w:spacing w:line="240" w:lineRule="auto" w:before="1" w:after="0"/>
        <w:ind w:left="1591" w:right="0" w:hanging="355"/>
        <w:jc w:val="left"/>
        <w:rPr>
          <w:sz w:val="24"/>
        </w:rPr>
      </w:pPr>
      <w:r>
        <w:rPr>
          <w:spacing w:val="-4"/>
          <w:sz w:val="24"/>
        </w:rPr>
        <w:t>Amenities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at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property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immediate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neighborhood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(e.g.,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laundry</w:t>
      </w:r>
    </w:p>
    <w:p>
      <w:pPr>
        <w:pStyle w:val="BodyText"/>
        <w:spacing w:line="242" w:lineRule="auto" w:before="2"/>
        <w:ind w:left="1597"/>
      </w:pPr>
      <w:r>
        <w:rPr/>
        <w:t>facilities,</w:t>
      </w:r>
      <w:r>
        <w:rPr>
          <w:spacing w:val="46"/>
        </w:rPr>
        <w:t> </w:t>
      </w:r>
      <w:r>
        <w:rPr/>
        <w:t>child</w:t>
      </w:r>
      <w:r>
        <w:rPr>
          <w:spacing w:val="47"/>
        </w:rPr>
        <w:t> </w:t>
      </w:r>
      <w:r>
        <w:rPr/>
        <w:t>care,</w:t>
      </w:r>
      <w:r>
        <w:rPr>
          <w:spacing w:val="47"/>
        </w:rPr>
        <w:t> </w:t>
      </w:r>
      <w:r>
        <w:rPr/>
        <w:t>recreation</w:t>
      </w:r>
      <w:r>
        <w:rPr>
          <w:spacing w:val="47"/>
        </w:rPr>
        <w:t> </w:t>
      </w:r>
      <w:r>
        <w:rPr/>
        <w:t>room,</w:t>
      </w:r>
      <w:r>
        <w:rPr>
          <w:spacing w:val="47"/>
        </w:rPr>
        <w:t> </w:t>
      </w:r>
      <w:r>
        <w:rPr/>
        <w:t>play</w:t>
      </w:r>
      <w:r>
        <w:rPr>
          <w:spacing w:val="46"/>
        </w:rPr>
        <w:t> </w:t>
      </w:r>
      <w:r>
        <w:rPr/>
        <w:t>areas,</w:t>
      </w:r>
      <w:r>
        <w:rPr>
          <w:spacing w:val="47"/>
        </w:rPr>
        <w:t> </w:t>
      </w:r>
      <w:r>
        <w:rPr/>
        <w:t>open</w:t>
      </w:r>
      <w:r>
        <w:rPr>
          <w:spacing w:val="47"/>
        </w:rPr>
        <w:t> </w:t>
      </w:r>
      <w:r>
        <w:rPr/>
        <w:t>space,</w:t>
      </w:r>
      <w:r>
        <w:rPr>
          <w:spacing w:val="47"/>
        </w:rPr>
        <w:t> </w:t>
      </w:r>
      <w:r>
        <w:rPr/>
        <w:t>parking,</w:t>
      </w:r>
      <w:r>
        <w:rPr>
          <w:spacing w:val="47"/>
        </w:rPr>
        <w:t> </w:t>
      </w:r>
      <w:r>
        <w:rPr/>
        <w:t>public</w:t>
      </w:r>
      <w:r>
        <w:rPr>
          <w:spacing w:val="-64"/>
        </w:rPr>
        <w:t> </w:t>
      </w:r>
      <w:r>
        <w:rPr/>
        <w:t>transportation,</w:t>
      </w:r>
      <w:r>
        <w:rPr>
          <w:spacing w:val="-10"/>
        </w:rPr>
        <w:t> </w:t>
      </w:r>
      <w:r>
        <w:rPr/>
        <w:t>schools,</w:t>
      </w:r>
      <w:r>
        <w:rPr>
          <w:spacing w:val="-11"/>
        </w:rPr>
        <w:t> </w:t>
      </w:r>
      <w:r>
        <w:rPr/>
        <w:t>shopping,</w:t>
      </w:r>
      <w:r>
        <w:rPr>
          <w:spacing w:val="-11"/>
        </w:rPr>
        <w:t> </w:t>
      </w:r>
      <w:r>
        <w:rPr/>
        <w:t>etc.)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591" w:val="left" w:leader="none"/>
          <w:tab w:pos="1592" w:val="left" w:leader="none"/>
        </w:tabs>
        <w:spacing w:line="240" w:lineRule="auto" w:before="0" w:after="0"/>
        <w:ind w:left="1591" w:right="0" w:hanging="355"/>
        <w:jc w:val="left"/>
        <w:rPr>
          <w:sz w:val="24"/>
        </w:rPr>
      </w:pPr>
      <w:r>
        <w:rPr>
          <w:spacing w:val="-4"/>
          <w:sz w:val="24"/>
        </w:rPr>
        <w:t>Housing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services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provided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591" w:val="left" w:leader="none"/>
          <w:tab w:pos="1592" w:val="left" w:leader="none"/>
        </w:tabs>
        <w:spacing w:line="240" w:lineRule="auto" w:before="0" w:after="0"/>
        <w:ind w:left="1591" w:right="0" w:hanging="355"/>
        <w:jc w:val="left"/>
        <w:rPr>
          <w:sz w:val="24"/>
        </w:rPr>
      </w:pPr>
      <w:r>
        <w:rPr>
          <w:spacing w:val="-3"/>
          <w:sz w:val="24"/>
        </w:rPr>
        <w:t>Maintenance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provided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by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PHA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591" w:val="left" w:leader="none"/>
          <w:tab w:pos="1592" w:val="left" w:leader="none"/>
        </w:tabs>
        <w:spacing w:line="240" w:lineRule="auto" w:before="0" w:after="0"/>
        <w:ind w:left="1591" w:right="0" w:hanging="355"/>
        <w:jc w:val="left"/>
        <w:rPr>
          <w:sz w:val="24"/>
        </w:rPr>
      </w:pPr>
      <w:r>
        <w:rPr>
          <w:spacing w:val="-3"/>
          <w:sz w:val="24"/>
        </w:rPr>
        <w:t>Utilities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provided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by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PHA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261" w:lineRule="auto"/>
        <w:ind w:left="877" w:right="707"/>
        <w:jc w:val="both"/>
      </w:pPr>
      <w:r>
        <w:rPr/>
        <w:t>The above list is identical to the criteria used to determine rent reasonableness in the</w:t>
      </w:r>
      <w:r>
        <w:rPr>
          <w:spacing w:val="1"/>
        </w:rPr>
        <w:t> </w:t>
      </w:r>
      <w:r>
        <w:rPr/>
        <w:t>Housing Choice Voucher Program. Under that program PHAs are to make the rent</w:t>
      </w:r>
      <w:r>
        <w:rPr>
          <w:spacing w:val="1"/>
        </w:rPr>
        <w:t> </w:t>
      </w:r>
      <w:r>
        <w:rPr/>
        <w:t>reasonableness</w:t>
      </w:r>
      <w:r>
        <w:rPr>
          <w:spacing w:val="-2"/>
        </w:rPr>
        <w:t> </w:t>
      </w:r>
      <w:r>
        <w:rPr/>
        <w:t>determination</w:t>
      </w:r>
      <w:r>
        <w:rPr>
          <w:spacing w:val="-2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factors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listed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Flat</w:t>
      </w:r>
      <w:r>
        <w:rPr>
          <w:spacing w:val="-1"/>
        </w:rPr>
        <w:t> </w:t>
      </w:r>
      <w:r>
        <w:rPr/>
        <w:t>Rents.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592" w:val="left" w:leader="none"/>
        </w:tabs>
        <w:spacing w:line="237" w:lineRule="auto" w:before="173" w:after="0"/>
        <w:ind w:left="1597" w:right="700" w:hanging="360"/>
        <w:jc w:val="both"/>
        <w:rPr>
          <w:sz w:val="24"/>
        </w:rPr>
      </w:pPr>
      <w:r>
        <w:rPr>
          <w:spacing w:val="-1"/>
          <w:sz w:val="24"/>
        </w:rPr>
        <w:t>PHAs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can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use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rent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reasonableness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data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establish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Flat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Rents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their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units</w:t>
      </w:r>
      <w:r>
        <w:rPr>
          <w:spacing w:val="-16"/>
          <w:sz w:val="24"/>
        </w:rPr>
        <w:t> </w:t>
      </w:r>
      <w:r>
        <w:rPr>
          <w:sz w:val="24"/>
        </w:rPr>
        <w:t>if</w:t>
      </w:r>
      <w:r>
        <w:rPr>
          <w:spacing w:val="-16"/>
          <w:sz w:val="24"/>
        </w:rPr>
        <w:t> </w:t>
      </w:r>
      <w:r>
        <w:rPr>
          <w:sz w:val="24"/>
        </w:rPr>
        <w:t>they</w:t>
      </w:r>
      <w:r>
        <w:rPr>
          <w:spacing w:val="-64"/>
          <w:sz w:val="24"/>
        </w:rPr>
        <w:t> </w:t>
      </w:r>
      <w:r>
        <w:rPr>
          <w:sz w:val="24"/>
        </w:rPr>
        <w:t>have Section 8 units located in the same neighborhoods as their Public Housing</w:t>
      </w:r>
      <w:r>
        <w:rPr>
          <w:spacing w:val="1"/>
          <w:sz w:val="24"/>
        </w:rPr>
        <w:t> </w:t>
      </w:r>
      <w:r>
        <w:rPr>
          <w:sz w:val="24"/>
        </w:rPr>
        <w:t>properties.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592" w:val="left" w:leader="none"/>
        </w:tabs>
        <w:spacing w:line="242" w:lineRule="auto" w:before="1" w:after="0"/>
        <w:ind w:left="1597" w:right="701" w:hanging="360"/>
        <w:jc w:val="both"/>
        <w:rPr>
          <w:sz w:val="24"/>
        </w:rPr>
      </w:pPr>
      <w:r>
        <w:rPr>
          <w:spacing w:val="-3"/>
          <w:sz w:val="24"/>
        </w:rPr>
        <w:t>PHAs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might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also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choose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have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rents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established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through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other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forms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market</w:t>
      </w:r>
      <w:r>
        <w:rPr>
          <w:spacing w:val="-64"/>
          <w:sz w:val="24"/>
        </w:rPr>
        <w:t> </w:t>
      </w:r>
      <w:r>
        <w:rPr>
          <w:sz w:val="24"/>
        </w:rPr>
        <w:t>analysis using census data, surveys, and the expertise of market analysts or</w:t>
      </w:r>
      <w:r>
        <w:rPr>
          <w:spacing w:val="1"/>
          <w:sz w:val="24"/>
        </w:rPr>
        <w:t> </w:t>
      </w:r>
      <w:r>
        <w:rPr>
          <w:sz w:val="24"/>
        </w:rPr>
        <w:t>appraisers.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"/>
        </w:numPr>
        <w:tabs>
          <w:tab w:pos="1592" w:val="left" w:leader="none"/>
        </w:tabs>
        <w:spacing w:line="242" w:lineRule="auto" w:before="1" w:after="0"/>
        <w:ind w:left="1597" w:right="700" w:hanging="360"/>
        <w:jc w:val="both"/>
        <w:rPr>
          <w:sz w:val="24"/>
        </w:rPr>
      </w:pPr>
      <w:r>
        <w:rPr>
          <w:spacing w:val="-3"/>
          <w:sz w:val="24"/>
        </w:rPr>
        <w:t>Documentation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on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method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used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determine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Flat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Rents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must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be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retained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PHA.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3"/>
        </w:numPr>
        <w:tabs>
          <w:tab w:pos="1592" w:val="left" w:leader="none"/>
        </w:tabs>
        <w:spacing w:line="240" w:lineRule="auto" w:before="0" w:after="0"/>
        <w:ind w:left="1597" w:right="700" w:hanging="360"/>
        <w:jc w:val="both"/>
        <w:rPr>
          <w:sz w:val="24"/>
        </w:rPr>
      </w:pPr>
      <w:r>
        <w:rPr>
          <w:spacing w:val="-4"/>
          <w:sz w:val="24"/>
        </w:rPr>
        <w:t>It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is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important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Flat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Rents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set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at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levels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encourage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higher</w:t>
      </w:r>
      <w:r>
        <w:rPr>
          <w:spacing w:val="-17"/>
          <w:sz w:val="24"/>
        </w:rPr>
        <w:t> </w:t>
      </w:r>
      <w:r>
        <w:rPr>
          <w:spacing w:val="-3"/>
          <w:sz w:val="24"/>
        </w:rPr>
        <w:t>income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families</w:t>
      </w:r>
      <w:r>
        <w:rPr>
          <w:spacing w:val="-17"/>
          <w:sz w:val="24"/>
        </w:rPr>
        <w:t> </w:t>
      </w:r>
      <w:r>
        <w:rPr>
          <w:spacing w:val="-3"/>
          <w:sz w:val="24"/>
        </w:rPr>
        <w:t>to</w:t>
      </w:r>
      <w:r>
        <w:rPr>
          <w:spacing w:val="-64"/>
          <w:sz w:val="24"/>
        </w:rPr>
        <w:t> </w:t>
      </w:r>
      <w:r>
        <w:rPr>
          <w:spacing w:val="-3"/>
          <w:sz w:val="24"/>
        </w:rPr>
        <w:t>stay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but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not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set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so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high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that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families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decide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move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because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cheaper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rental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housing</w:t>
      </w:r>
      <w:r>
        <w:rPr>
          <w:spacing w:val="-65"/>
          <w:sz w:val="24"/>
        </w:rPr>
        <w:t> </w:t>
      </w:r>
      <w:r>
        <w:rPr>
          <w:sz w:val="24"/>
        </w:rPr>
        <w:t>is available on the private market. Flat Rents that are set too high can result in</w:t>
      </w:r>
      <w:r>
        <w:rPr>
          <w:spacing w:val="1"/>
          <w:sz w:val="24"/>
        </w:rPr>
        <w:t> </w:t>
      </w:r>
      <w:r>
        <w:rPr>
          <w:sz w:val="24"/>
        </w:rPr>
        <w:t>vacancy</w:t>
      </w:r>
      <w:r>
        <w:rPr>
          <w:spacing w:val="-16"/>
          <w:sz w:val="24"/>
        </w:rPr>
        <w:t> </w:t>
      </w:r>
      <w:r>
        <w:rPr>
          <w:sz w:val="24"/>
        </w:rPr>
        <w:t>problems,</w:t>
      </w:r>
      <w:r>
        <w:rPr>
          <w:spacing w:val="-16"/>
          <w:sz w:val="24"/>
        </w:rPr>
        <w:t> </w:t>
      </w:r>
      <w:r>
        <w:rPr>
          <w:sz w:val="24"/>
        </w:rPr>
        <w:t>as</w:t>
      </w:r>
      <w:r>
        <w:rPr>
          <w:spacing w:val="-16"/>
          <w:sz w:val="24"/>
        </w:rPr>
        <w:t> </w:t>
      </w:r>
      <w:r>
        <w:rPr>
          <w:sz w:val="24"/>
        </w:rPr>
        <w:t>families</w:t>
      </w:r>
      <w:r>
        <w:rPr>
          <w:spacing w:val="-16"/>
          <w:sz w:val="24"/>
        </w:rPr>
        <w:t> </w:t>
      </w:r>
      <w:r>
        <w:rPr>
          <w:sz w:val="24"/>
        </w:rPr>
        <w:t>opt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6"/>
          <w:sz w:val="24"/>
        </w:rPr>
        <w:t> </w:t>
      </w:r>
      <w:r>
        <w:rPr>
          <w:sz w:val="24"/>
        </w:rPr>
        <w:t>pay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more</w:t>
      </w:r>
      <w:r>
        <w:rPr>
          <w:spacing w:val="-16"/>
          <w:sz w:val="24"/>
        </w:rPr>
        <w:t> </w:t>
      </w:r>
      <w:r>
        <w:rPr>
          <w:sz w:val="24"/>
        </w:rPr>
        <w:t>competitive</w:t>
      </w:r>
      <w:r>
        <w:rPr>
          <w:spacing w:val="-16"/>
          <w:sz w:val="24"/>
        </w:rPr>
        <w:t> </w:t>
      </w:r>
      <w:r>
        <w:rPr>
          <w:sz w:val="24"/>
        </w:rPr>
        <w:t>market</w:t>
      </w:r>
      <w:r>
        <w:rPr>
          <w:spacing w:val="-16"/>
          <w:sz w:val="24"/>
        </w:rPr>
        <w:t> </w:t>
      </w:r>
      <w:r>
        <w:rPr>
          <w:sz w:val="24"/>
        </w:rPr>
        <w:t>rent.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591" w:val="left" w:leader="none"/>
          <w:tab w:pos="1592" w:val="left" w:leader="none"/>
        </w:tabs>
        <w:spacing w:line="240" w:lineRule="auto" w:before="0" w:after="0"/>
        <w:ind w:left="1591" w:right="0" w:hanging="355"/>
        <w:jc w:val="left"/>
        <w:rPr>
          <w:sz w:val="24"/>
        </w:rPr>
      </w:pPr>
      <w:r>
        <w:rPr>
          <w:spacing w:val="-3"/>
          <w:sz w:val="24"/>
        </w:rPr>
        <w:t>Flat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Rents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that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are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appropriately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set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can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help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rent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an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otherwise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hard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rent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property.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591" w:val="left" w:leader="none"/>
          <w:tab w:pos="1592" w:val="left" w:leader="none"/>
        </w:tabs>
        <w:spacing w:line="240" w:lineRule="auto" w:before="0" w:after="0"/>
        <w:ind w:left="1591" w:right="0" w:hanging="355"/>
        <w:jc w:val="left"/>
        <w:rPr>
          <w:sz w:val="24"/>
        </w:rPr>
      </w:pPr>
      <w:r>
        <w:rPr>
          <w:sz w:val="24"/>
        </w:rPr>
        <w:t>There</w:t>
      </w:r>
      <w:r>
        <w:rPr>
          <w:spacing w:val="9"/>
          <w:sz w:val="24"/>
        </w:rPr>
        <w:t> </w:t>
      </w:r>
      <w:r>
        <w:rPr>
          <w:sz w:val="24"/>
        </w:rPr>
        <w:t>is</w:t>
      </w:r>
      <w:r>
        <w:rPr>
          <w:spacing w:val="9"/>
          <w:sz w:val="24"/>
        </w:rPr>
        <w:t> </w:t>
      </w:r>
      <w:r>
        <w:rPr>
          <w:sz w:val="24"/>
        </w:rPr>
        <w:t>no</w:t>
      </w:r>
      <w:r>
        <w:rPr>
          <w:spacing w:val="10"/>
          <w:sz w:val="24"/>
        </w:rPr>
        <w:t> </w:t>
      </w:r>
      <w:r>
        <w:rPr>
          <w:sz w:val="24"/>
        </w:rPr>
        <w:t>utility</w:t>
      </w:r>
      <w:r>
        <w:rPr>
          <w:spacing w:val="9"/>
          <w:sz w:val="24"/>
        </w:rPr>
        <w:t> </w:t>
      </w:r>
      <w:r>
        <w:rPr>
          <w:sz w:val="24"/>
        </w:rPr>
        <w:t>allowance</w:t>
      </w:r>
      <w:r>
        <w:rPr>
          <w:spacing w:val="10"/>
          <w:sz w:val="24"/>
        </w:rPr>
        <w:t> </w:t>
      </w:r>
      <w:r>
        <w:rPr>
          <w:sz w:val="24"/>
        </w:rPr>
        <w:t>or</w:t>
      </w:r>
      <w:r>
        <w:rPr>
          <w:spacing w:val="9"/>
          <w:sz w:val="24"/>
        </w:rPr>
        <w:t> </w:t>
      </w:r>
      <w:r>
        <w:rPr>
          <w:sz w:val="24"/>
        </w:rPr>
        <w:t>reimbursement</w:t>
      </w:r>
      <w:r>
        <w:rPr>
          <w:spacing w:val="10"/>
          <w:sz w:val="24"/>
        </w:rPr>
        <w:t> </w:t>
      </w:r>
      <w:r>
        <w:rPr>
          <w:sz w:val="24"/>
        </w:rPr>
        <w:t>with</w:t>
      </w:r>
      <w:r>
        <w:rPr>
          <w:spacing w:val="10"/>
          <w:sz w:val="24"/>
        </w:rPr>
        <w:t> </w:t>
      </w:r>
      <w:r>
        <w:rPr>
          <w:sz w:val="24"/>
        </w:rPr>
        <w:t>Flat</w:t>
      </w:r>
      <w:r>
        <w:rPr>
          <w:spacing w:val="9"/>
          <w:sz w:val="24"/>
        </w:rPr>
        <w:t> </w:t>
      </w:r>
      <w:r>
        <w:rPr>
          <w:sz w:val="24"/>
        </w:rPr>
        <w:t>Rents.</w:t>
      </w:r>
      <w:r>
        <w:rPr>
          <w:spacing w:val="10"/>
          <w:sz w:val="24"/>
        </w:rPr>
        <w:t> </w:t>
      </w:r>
      <w:r>
        <w:rPr>
          <w:sz w:val="24"/>
        </w:rPr>
        <w:t>Instead,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PHA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523" w:top="1360" w:bottom="720" w:left="560" w:right="740"/>
        </w:sectPr>
      </w:pPr>
    </w:p>
    <w:p>
      <w:pPr>
        <w:pStyle w:val="BodyText"/>
        <w:spacing w:before="73"/>
        <w:ind w:left="1597" w:right="700"/>
        <w:jc w:val="both"/>
      </w:pPr>
      <w:r>
        <w:rPr>
          <w:spacing w:val="-3"/>
        </w:rPr>
        <w:t>takes</w:t>
      </w:r>
      <w:r>
        <w:rPr>
          <w:spacing w:val="-13"/>
        </w:rPr>
        <w:t> </w:t>
      </w:r>
      <w:r>
        <w:rPr>
          <w:spacing w:val="-3"/>
        </w:rPr>
        <w:t>the</w:t>
      </w:r>
      <w:r>
        <w:rPr>
          <w:spacing w:val="-13"/>
        </w:rPr>
        <w:t> </w:t>
      </w:r>
      <w:r>
        <w:rPr>
          <w:spacing w:val="-3"/>
        </w:rPr>
        <w:t>utility</w:t>
      </w:r>
      <w:r>
        <w:rPr>
          <w:spacing w:val="-13"/>
        </w:rPr>
        <w:t> </w:t>
      </w:r>
      <w:r>
        <w:rPr>
          <w:spacing w:val="-3"/>
        </w:rPr>
        <w:t>payment</w:t>
      </w:r>
      <w:r>
        <w:rPr>
          <w:spacing w:val="-14"/>
        </w:rPr>
        <w:t> </w:t>
      </w:r>
      <w:r>
        <w:rPr>
          <w:spacing w:val="-3"/>
        </w:rPr>
        <w:t>into</w:t>
      </w:r>
      <w:r>
        <w:rPr>
          <w:spacing w:val="-13"/>
        </w:rPr>
        <w:t> </w:t>
      </w:r>
      <w:r>
        <w:rPr>
          <w:spacing w:val="-3"/>
        </w:rPr>
        <w:t>consideration</w:t>
      </w:r>
      <w:r>
        <w:rPr>
          <w:spacing w:val="-14"/>
        </w:rPr>
        <w:t> </w:t>
      </w:r>
      <w:r>
        <w:rPr>
          <w:spacing w:val="-3"/>
        </w:rPr>
        <w:t>in</w:t>
      </w:r>
      <w:r>
        <w:rPr>
          <w:spacing w:val="-13"/>
        </w:rPr>
        <w:t> </w:t>
      </w:r>
      <w:r>
        <w:rPr>
          <w:spacing w:val="-3"/>
        </w:rPr>
        <w:t>setting</w:t>
      </w:r>
      <w:r>
        <w:rPr>
          <w:spacing w:val="-14"/>
        </w:rPr>
        <w:t> </w:t>
      </w:r>
      <w:r>
        <w:rPr>
          <w:spacing w:val="-3"/>
        </w:rPr>
        <w:t>the</w:t>
      </w:r>
      <w:r>
        <w:rPr>
          <w:spacing w:val="-10"/>
        </w:rPr>
        <w:t> </w:t>
      </w:r>
      <w:r>
        <w:rPr>
          <w:spacing w:val="-3"/>
        </w:rPr>
        <w:t>Flat</w:t>
      </w:r>
      <w:r>
        <w:rPr>
          <w:spacing w:val="-13"/>
        </w:rPr>
        <w:t> </w:t>
      </w:r>
      <w:r>
        <w:rPr>
          <w:spacing w:val="-3"/>
        </w:rPr>
        <w:t>Rents.</w:t>
      </w:r>
      <w:r>
        <w:rPr>
          <w:spacing w:val="-13"/>
        </w:rPr>
        <w:t> </w:t>
      </w:r>
      <w:r>
        <w:rPr>
          <w:spacing w:val="-3"/>
        </w:rPr>
        <w:t>In</w:t>
      </w:r>
      <w:r>
        <w:rPr>
          <w:spacing w:val="-13"/>
        </w:rPr>
        <w:t> </w:t>
      </w:r>
      <w:r>
        <w:rPr>
          <w:spacing w:val="-3"/>
        </w:rPr>
        <w:t>two</w:t>
      </w:r>
      <w:r>
        <w:rPr>
          <w:spacing w:val="-12"/>
        </w:rPr>
        <w:t> </w:t>
      </w:r>
      <w:r>
        <w:rPr>
          <w:spacing w:val="-2"/>
        </w:rPr>
        <w:t>otherwise</w:t>
      </w:r>
      <w:r>
        <w:rPr>
          <w:spacing w:val="-65"/>
        </w:rPr>
        <w:t> </w:t>
      </w:r>
      <w:r>
        <w:rPr>
          <w:spacing w:val="-3"/>
        </w:rPr>
        <w:t>identical</w:t>
      </w:r>
      <w:r>
        <w:rPr>
          <w:spacing w:val="-14"/>
        </w:rPr>
        <w:t> </w:t>
      </w:r>
      <w:r>
        <w:rPr>
          <w:spacing w:val="-3"/>
        </w:rPr>
        <w:t>properties,</w:t>
      </w:r>
      <w:r>
        <w:rPr>
          <w:spacing w:val="-13"/>
        </w:rPr>
        <w:t> </w:t>
      </w:r>
      <w:r>
        <w:rPr>
          <w:spacing w:val="-3"/>
        </w:rPr>
        <w:t>the</w:t>
      </w:r>
      <w:r>
        <w:rPr>
          <w:spacing w:val="-13"/>
        </w:rPr>
        <w:t> </w:t>
      </w:r>
      <w:r>
        <w:rPr>
          <w:spacing w:val="-3"/>
        </w:rPr>
        <w:t>Flat</w:t>
      </w:r>
      <w:r>
        <w:rPr>
          <w:spacing w:val="-13"/>
        </w:rPr>
        <w:t> </w:t>
      </w:r>
      <w:r>
        <w:rPr>
          <w:spacing w:val="-3"/>
        </w:rPr>
        <w:t>Rent</w:t>
      </w:r>
      <w:r>
        <w:rPr>
          <w:spacing w:val="-14"/>
        </w:rPr>
        <w:t> </w:t>
      </w:r>
      <w:r>
        <w:rPr>
          <w:spacing w:val="-3"/>
        </w:rPr>
        <w:t>would</w:t>
      </w:r>
      <w:r>
        <w:rPr>
          <w:spacing w:val="-13"/>
        </w:rPr>
        <w:t> </w:t>
      </w:r>
      <w:r>
        <w:rPr>
          <w:spacing w:val="-3"/>
        </w:rPr>
        <w:t>be</w:t>
      </w:r>
      <w:r>
        <w:rPr>
          <w:spacing w:val="-14"/>
        </w:rPr>
        <w:t> </w:t>
      </w:r>
      <w:r>
        <w:rPr>
          <w:spacing w:val="-3"/>
        </w:rPr>
        <w:t>higher</w:t>
      </w:r>
      <w:r>
        <w:rPr>
          <w:spacing w:val="-13"/>
        </w:rPr>
        <w:t> </w:t>
      </w:r>
      <w:r>
        <w:rPr>
          <w:spacing w:val="-3"/>
        </w:rPr>
        <w:t>for</w:t>
      </w:r>
      <w:r>
        <w:rPr>
          <w:spacing w:val="-14"/>
        </w:rPr>
        <w:t> </w:t>
      </w:r>
      <w:r>
        <w:rPr>
          <w:spacing w:val="-3"/>
        </w:rPr>
        <w:t>the</w:t>
      </w:r>
      <w:r>
        <w:rPr>
          <w:spacing w:val="-13"/>
        </w:rPr>
        <w:t> </w:t>
      </w:r>
      <w:r>
        <w:rPr>
          <w:spacing w:val="-3"/>
        </w:rPr>
        <w:t>property</w:t>
      </w:r>
      <w:r>
        <w:rPr>
          <w:spacing w:val="-14"/>
        </w:rPr>
        <w:t> </w:t>
      </w:r>
      <w:r>
        <w:rPr>
          <w:spacing w:val="-3"/>
        </w:rPr>
        <w:t>with</w:t>
      </w:r>
      <w:r>
        <w:rPr>
          <w:spacing w:val="-13"/>
        </w:rPr>
        <w:t> </w:t>
      </w:r>
      <w:r>
        <w:rPr>
          <w:spacing w:val="-3"/>
        </w:rPr>
        <w:t>PHA</w:t>
      </w:r>
      <w:r>
        <w:rPr>
          <w:spacing w:val="-14"/>
        </w:rPr>
        <w:t> </w:t>
      </w:r>
      <w:r>
        <w:rPr>
          <w:spacing w:val="-3"/>
        </w:rPr>
        <w:t>supplied</w:t>
      </w:r>
      <w:r>
        <w:rPr>
          <w:spacing w:val="-64"/>
        </w:rPr>
        <w:t> </w:t>
      </w:r>
      <w:r>
        <w:rPr/>
        <w:t>utilities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lower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property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tenant-paid</w:t>
      </w:r>
      <w:r>
        <w:rPr>
          <w:spacing w:val="-12"/>
        </w:rPr>
        <w:t> </w:t>
      </w:r>
      <w:r>
        <w:rPr/>
        <w:t>utilities.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591" w:val="left" w:leader="none"/>
          <w:tab w:pos="1592" w:val="left" w:leader="none"/>
        </w:tabs>
        <w:spacing w:line="240" w:lineRule="auto" w:before="0" w:after="0"/>
        <w:ind w:left="1597" w:right="700" w:hanging="360"/>
        <w:jc w:val="left"/>
        <w:rPr>
          <w:sz w:val="24"/>
        </w:rPr>
      </w:pPr>
      <w:r>
        <w:rPr>
          <w:sz w:val="24"/>
        </w:rPr>
        <w:t>PHAs must establish Flat Rents at no less than 80% of the applicable Fair Market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Rent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(FMR)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Small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Area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FMR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published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by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HUD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(reduced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by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applicable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utility</w:t>
      </w:r>
      <w:r>
        <w:rPr>
          <w:spacing w:val="-64"/>
          <w:sz w:val="24"/>
        </w:rPr>
        <w:t> </w:t>
      </w:r>
      <w:r>
        <w:rPr>
          <w:sz w:val="24"/>
        </w:rPr>
        <w:t>allowances</w:t>
      </w:r>
      <w:r>
        <w:rPr>
          <w:spacing w:val="26"/>
          <w:sz w:val="24"/>
        </w:rPr>
        <w:t> </w:t>
      </w:r>
      <w:r>
        <w:rPr>
          <w:sz w:val="24"/>
        </w:rPr>
        <w:t>where</w:t>
      </w:r>
      <w:r>
        <w:rPr>
          <w:spacing w:val="27"/>
          <w:sz w:val="24"/>
        </w:rPr>
        <w:t> </w:t>
      </w:r>
      <w:r>
        <w:rPr>
          <w:sz w:val="24"/>
        </w:rPr>
        <w:t>tenants</w:t>
      </w:r>
      <w:r>
        <w:rPr>
          <w:spacing w:val="27"/>
          <w:sz w:val="24"/>
        </w:rPr>
        <w:t> </w:t>
      </w:r>
      <w:r>
        <w:rPr>
          <w:sz w:val="24"/>
        </w:rPr>
        <w:t>pay</w:t>
      </w:r>
      <w:r>
        <w:rPr>
          <w:spacing w:val="27"/>
          <w:sz w:val="24"/>
        </w:rPr>
        <w:t> </w:t>
      </w:r>
      <w:r>
        <w:rPr>
          <w:sz w:val="24"/>
        </w:rPr>
        <w:t>their</w:t>
      </w:r>
      <w:r>
        <w:rPr>
          <w:spacing w:val="27"/>
          <w:sz w:val="24"/>
        </w:rPr>
        <w:t> </w:t>
      </w:r>
      <w:r>
        <w:rPr>
          <w:sz w:val="24"/>
        </w:rPr>
        <w:t>utilities</w:t>
      </w:r>
      <w:r>
        <w:rPr>
          <w:spacing w:val="27"/>
          <w:sz w:val="24"/>
        </w:rPr>
        <w:t> </w:t>
      </w:r>
      <w:r>
        <w:rPr>
          <w:sz w:val="24"/>
        </w:rPr>
        <w:t>directly).</w:t>
      </w:r>
      <w:r>
        <w:rPr>
          <w:spacing w:val="27"/>
          <w:sz w:val="24"/>
        </w:rPr>
        <w:t> </w:t>
      </w:r>
      <w:r>
        <w:rPr>
          <w:sz w:val="24"/>
        </w:rPr>
        <w:t>If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SAFMR</w:t>
      </w:r>
      <w:r>
        <w:rPr>
          <w:spacing w:val="27"/>
          <w:sz w:val="24"/>
        </w:rPr>
        <w:t> </w:t>
      </w:r>
      <w:r>
        <w:rPr>
          <w:sz w:val="24"/>
        </w:rPr>
        <w:t>has</w:t>
      </w:r>
      <w:r>
        <w:rPr>
          <w:spacing w:val="27"/>
          <w:sz w:val="24"/>
        </w:rPr>
        <w:t> </w:t>
      </w:r>
      <w:r>
        <w:rPr>
          <w:sz w:val="24"/>
        </w:rPr>
        <w:t>not</w:t>
      </w:r>
      <w:r>
        <w:rPr>
          <w:spacing w:val="27"/>
          <w:sz w:val="24"/>
        </w:rPr>
        <w:t> </w:t>
      </w:r>
      <w:r>
        <w:rPr>
          <w:sz w:val="24"/>
        </w:rPr>
        <w:t>been</w:t>
      </w:r>
      <w:r>
        <w:rPr>
          <w:spacing w:val="-63"/>
          <w:sz w:val="24"/>
        </w:rPr>
        <w:t> </w:t>
      </w:r>
      <w:r>
        <w:rPr>
          <w:spacing w:val="-2"/>
          <w:sz w:val="24"/>
        </w:rPr>
        <w:t>determined for an area, </w:t>
      </w:r>
      <w:r>
        <w:rPr>
          <w:spacing w:val="-1"/>
          <w:sz w:val="24"/>
        </w:rPr>
        <w:t>PHA may use 80% of the unadjusted rent, if one has been</w:t>
      </w:r>
      <w:r>
        <w:rPr>
          <w:spacing w:val="-64"/>
          <w:sz w:val="24"/>
        </w:rPr>
        <w:t> </w:t>
      </w:r>
      <w:r>
        <w:rPr>
          <w:sz w:val="24"/>
        </w:rPr>
        <w:t>determined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area.</w:t>
      </w:r>
      <w:r>
        <w:rPr>
          <w:spacing w:val="-10"/>
          <w:sz w:val="24"/>
        </w:rPr>
        <w:t> </w:t>
      </w:r>
      <w:r>
        <w:rPr>
          <w:sz w:val="24"/>
        </w:rPr>
        <w:t>(see</w:t>
      </w:r>
      <w:r>
        <w:rPr>
          <w:spacing w:val="-10"/>
          <w:sz w:val="24"/>
        </w:rPr>
        <w:t> </w:t>
      </w:r>
      <w:r>
        <w:rPr>
          <w:sz w:val="24"/>
        </w:rPr>
        <w:t>PIH</w:t>
      </w:r>
      <w:r>
        <w:rPr>
          <w:spacing w:val="-10"/>
          <w:sz w:val="24"/>
        </w:rPr>
        <w:t> </w:t>
      </w:r>
      <w:r>
        <w:rPr>
          <w:sz w:val="24"/>
        </w:rPr>
        <w:t>2017-23)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591" w:val="left" w:leader="none"/>
          <w:tab w:pos="1592" w:val="left" w:leader="none"/>
        </w:tabs>
        <w:spacing w:line="237" w:lineRule="auto" w:before="0" w:after="0"/>
        <w:ind w:left="1597" w:right="700" w:hanging="360"/>
        <w:jc w:val="left"/>
        <w:rPr>
          <w:sz w:val="24"/>
        </w:rPr>
      </w:pPr>
      <w:r>
        <w:rPr>
          <w:sz w:val="24"/>
        </w:rPr>
        <w:t>Where</w:t>
      </w:r>
      <w:r>
        <w:rPr>
          <w:spacing w:val="2"/>
          <w:sz w:val="24"/>
        </w:rPr>
        <w:t> </w:t>
      </w:r>
      <w:r>
        <w:rPr>
          <w:sz w:val="24"/>
        </w:rPr>
        <w:t>neither</w:t>
      </w:r>
      <w:r>
        <w:rPr>
          <w:spacing w:val="2"/>
          <w:sz w:val="24"/>
        </w:rPr>
        <w:t> </w:t>
      </w:r>
      <w:r>
        <w:rPr>
          <w:sz w:val="24"/>
        </w:rPr>
        <w:t>80%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FMR</w:t>
      </w:r>
      <w:r>
        <w:rPr>
          <w:spacing w:val="2"/>
          <w:sz w:val="24"/>
        </w:rPr>
        <w:t> </w:t>
      </w:r>
      <w:r>
        <w:rPr>
          <w:sz w:val="24"/>
        </w:rPr>
        <w:t>nor</w:t>
      </w:r>
      <w:r>
        <w:rPr>
          <w:spacing w:val="2"/>
          <w:sz w:val="24"/>
        </w:rPr>
        <w:t> </w:t>
      </w:r>
      <w:r>
        <w:rPr>
          <w:sz w:val="24"/>
        </w:rPr>
        <w:t>80%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SAFMR</w:t>
      </w:r>
      <w:r>
        <w:rPr>
          <w:spacing w:val="2"/>
          <w:sz w:val="24"/>
        </w:rPr>
        <w:t> </w:t>
      </w:r>
      <w:r>
        <w:rPr>
          <w:sz w:val="24"/>
        </w:rPr>
        <w:t>produces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workable</w:t>
      </w:r>
      <w:r>
        <w:rPr>
          <w:spacing w:val="2"/>
          <w:sz w:val="24"/>
        </w:rPr>
        <w:t> </w:t>
      </w:r>
      <w:r>
        <w:rPr>
          <w:sz w:val="24"/>
        </w:rPr>
        <w:t>Flat</w:t>
      </w:r>
      <w:r>
        <w:rPr>
          <w:spacing w:val="-64"/>
          <w:sz w:val="24"/>
        </w:rPr>
        <w:t> </w:t>
      </w:r>
      <w:r>
        <w:rPr>
          <w:sz w:val="24"/>
        </w:rPr>
        <w:t>Rent,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PHA</w:t>
      </w:r>
      <w:r>
        <w:rPr>
          <w:spacing w:val="-12"/>
          <w:sz w:val="24"/>
        </w:rPr>
        <w:t> </w:t>
      </w:r>
      <w:r>
        <w:rPr>
          <w:sz w:val="24"/>
        </w:rPr>
        <w:t>may</w:t>
      </w:r>
      <w:r>
        <w:rPr>
          <w:spacing w:val="-12"/>
          <w:sz w:val="24"/>
        </w:rPr>
        <w:t> </w:t>
      </w:r>
      <w:r>
        <w:rPr>
          <w:sz w:val="24"/>
        </w:rPr>
        <w:t>apply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HUD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an</w:t>
      </w:r>
      <w:r>
        <w:rPr>
          <w:spacing w:val="-12"/>
          <w:sz w:val="24"/>
        </w:rPr>
        <w:t> </w:t>
      </w:r>
      <w:r>
        <w:rPr>
          <w:sz w:val="24"/>
        </w:rPr>
        <w:t>exception</w:t>
      </w:r>
      <w:r>
        <w:rPr>
          <w:spacing w:val="-10"/>
          <w:sz w:val="24"/>
        </w:rPr>
        <w:t> </w:t>
      </w:r>
      <w:r>
        <w:rPr>
          <w:sz w:val="24"/>
        </w:rPr>
        <w:t>Flat</w:t>
      </w:r>
      <w:r>
        <w:rPr>
          <w:spacing w:val="-11"/>
          <w:sz w:val="24"/>
        </w:rPr>
        <w:t> </w:t>
      </w:r>
      <w:r>
        <w:rPr>
          <w:sz w:val="24"/>
        </w:rPr>
        <w:t>Rent.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2318" w:val="left" w:leader="none"/>
        </w:tabs>
        <w:spacing w:line="225" w:lineRule="auto" w:before="159" w:after="0"/>
        <w:ind w:left="2317" w:right="700" w:hanging="360"/>
        <w:jc w:val="left"/>
        <w:rPr>
          <w:sz w:val="24"/>
        </w:rPr>
      </w:pPr>
      <w:r>
        <w:rPr>
          <w:sz w:val="24"/>
        </w:rPr>
        <w:t>PHA</w:t>
      </w:r>
      <w:r>
        <w:rPr>
          <w:spacing w:val="7"/>
          <w:sz w:val="24"/>
        </w:rPr>
        <w:t> </w:t>
      </w:r>
      <w:r>
        <w:rPr>
          <w:sz w:val="24"/>
        </w:rPr>
        <w:t>must</w:t>
      </w:r>
      <w:r>
        <w:rPr>
          <w:spacing w:val="9"/>
          <w:sz w:val="24"/>
        </w:rPr>
        <w:t> </w:t>
      </w:r>
      <w:r>
        <w:rPr>
          <w:sz w:val="24"/>
        </w:rPr>
        <w:t>demonstrate,</w:t>
      </w:r>
      <w:r>
        <w:rPr>
          <w:spacing w:val="7"/>
          <w:sz w:val="24"/>
        </w:rPr>
        <w:t> </w:t>
      </w:r>
      <w:r>
        <w:rPr>
          <w:sz w:val="24"/>
        </w:rPr>
        <w:t>through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submission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market</w:t>
      </w:r>
      <w:r>
        <w:rPr>
          <w:spacing w:val="6"/>
          <w:sz w:val="24"/>
        </w:rPr>
        <w:t> </w:t>
      </w:r>
      <w:r>
        <w:rPr>
          <w:sz w:val="24"/>
        </w:rPr>
        <w:t>analysis,</w:t>
      </w:r>
      <w:r>
        <w:rPr>
          <w:spacing w:val="10"/>
          <w:sz w:val="24"/>
        </w:rPr>
        <w:t> </w:t>
      </w:r>
      <w:r>
        <w:rPr>
          <w:sz w:val="24"/>
        </w:rPr>
        <w:t>that</w:t>
      </w:r>
      <w:r>
        <w:rPr>
          <w:spacing w:val="-64"/>
          <w:sz w:val="24"/>
        </w:rPr>
        <w:t> </w:t>
      </w:r>
      <w:r>
        <w:rPr>
          <w:sz w:val="24"/>
        </w:rPr>
        <w:t>those</w:t>
      </w:r>
      <w:r>
        <w:rPr>
          <w:spacing w:val="-12"/>
          <w:sz w:val="24"/>
        </w:rPr>
        <w:t> </w:t>
      </w:r>
      <w:r>
        <w:rPr>
          <w:sz w:val="24"/>
        </w:rPr>
        <w:t>rent</w:t>
      </w:r>
      <w:r>
        <w:rPr>
          <w:spacing w:val="-12"/>
          <w:sz w:val="24"/>
        </w:rPr>
        <w:t> </w:t>
      </w:r>
      <w:r>
        <w:rPr>
          <w:sz w:val="24"/>
        </w:rPr>
        <w:t>options</w:t>
      </w:r>
      <w:r>
        <w:rPr>
          <w:spacing w:val="-12"/>
          <w:sz w:val="24"/>
        </w:rPr>
        <w:t> </w:t>
      </w:r>
      <w:r>
        <w:rPr>
          <w:sz w:val="24"/>
        </w:rPr>
        <w:t>are</w:t>
      </w:r>
      <w:r>
        <w:rPr>
          <w:spacing w:val="-12"/>
          <w:sz w:val="24"/>
        </w:rPr>
        <w:t> </w:t>
      </w:r>
      <w:r>
        <w:rPr>
          <w:sz w:val="24"/>
        </w:rPr>
        <w:t>not</w:t>
      </w:r>
      <w:r>
        <w:rPr>
          <w:spacing w:val="-11"/>
          <w:sz w:val="24"/>
        </w:rPr>
        <w:t> </w:t>
      </w:r>
      <w:r>
        <w:rPr>
          <w:sz w:val="24"/>
        </w:rPr>
        <w:t>reflective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unit’s</w:t>
      </w:r>
      <w:r>
        <w:rPr>
          <w:spacing w:val="-12"/>
          <w:sz w:val="24"/>
        </w:rPr>
        <w:t> </w:t>
      </w:r>
      <w:r>
        <w:rPr>
          <w:sz w:val="24"/>
        </w:rPr>
        <w:t>market</w:t>
      </w:r>
      <w:r>
        <w:rPr>
          <w:spacing w:val="-11"/>
          <w:sz w:val="24"/>
        </w:rPr>
        <w:t> </w:t>
      </w:r>
      <w:r>
        <w:rPr>
          <w:sz w:val="24"/>
        </w:rPr>
        <w:t>value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2318" w:val="left" w:leader="none"/>
        </w:tabs>
        <w:spacing w:line="225" w:lineRule="auto" w:before="159" w:after="0"/>
        <w:ind w:left="2317" w:right="704" w:hanging="360"/>
        <w:jc w:val="left"/>
        <w:rPr>
          <w:sz w:val="24"/>
        </w:rPr>
      </w:pPr>
      <w:r>
        <w:rPr>
          <w:spacing w:val="-1"/>
          <w:sz w:val="24"/>
        </w:rPr>
        <w:t>PHA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must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wait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written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HUD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approval</w:t>
      </w:r>
      <w:r>
        <w:rPr>
          <w:spacing w:val="-16"/>
          <w:sz w:val="24"/>
        </w:rPr>
        <w:t> </w:t>
      </w:r>
      <w:r>
        <w:rPr>
          <w:sz w:val="24"/>
        </w:rPr>
        <w:t>before</w:t>
      </w:r>
      <w:r>
        <w:rPr>
          <w:spacing w:val="-15"/>
          <w:sz w:val="24"/>
        </w:rPr>
        <w:t> </w:t>
      </w:r>
      <w:r>
        <w:rPr>
          <w:sz w:val="24"/>
        </w:rPr>
        <w:t>implementing</w:t>
      </w:r>
      <w:r>
        <w:rPr>
          <w:spacing w:val="-15"/>
          <w:sz w:val="24"/>
        </w:rPr>
        <w:t> </w:t>
      </w:r>
      <w:r>
        <w:rPr>
          <w:sz w:val="24"/>
        </w:rPr>
        <w:t>exception</w:t>
      </w:r>
      <w:r>
        <w:rPr>
          <w:spacing w:val="-15"/>
          <w:sz w:val="24"/>
        </w:rPr>
        <w:t> </w:t>
      </w:r>
      <w:r>
        <w:rPr>
          <w:sz w:val="24"/>
        </w:rPr>
        <w:t>Flat</w:t>
      </w:r>
      <w:r>
        <w:rPr>
          <w:spacing w:val="-64"/>
          <w:sz w:val="24"/>
        </w:rPr>
        <w:t> </w:t>
      </w:r>
      <w:r>
        <w:rPr>
          <w:sz w:val="24"/>
        </w:rPr>
        <w:t>Rents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2318" w:val="left" w:leader="none"/>
        </w:tabs>
        <w:spacing w:line="225" w:lineRule="auto" w:before="159" w:after="0"/>
        <w:ind w:left="2317" w:right="701" w:hanging="360"/>
        <w:jc w:val="left"/>
        <w:rPr>
          <w:sz w:val="24"/>
        </w:rPr>
      </w:pPr>
      <w:r>
        <w:rPr>
          <w:spacing w:val="-3"/>
          <w:sz w:val="24"/>
        </w:rPr>
        <w:t>PHAs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that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use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exception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Flat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Rents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must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conduct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new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market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analysis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63"/>
          <w:sz w:val="24"/>
        </w:rPr>
        <w:t> </w:t>
      </w:r>
      <w:r>
        <w:rPr>
          <w:sz w:val="24"/>
        </w:rPr>
        <w:t>obtain</w:t>
      </w:r>
      <w:r>
        <w:rPr>
          <w:spacing w:val="-10"/>
          <w:sz w:val="24"/>
        </w:rPr>
        <w:t> </w:t>
      </w:r>
      <w:r>
        <w:rPr>
          <w:sz w:val="24"/>
        </w:rPr>
        <w:t>HUD</w:t>
      </w:r>
      <w:r>
        <w:rPr>
          <w:spacing w:val="-9"/>
          <w:sz w:val="24"/>
        </w:rPr>
        <w:t> </w:t>
      </w:r>
      <w:r>
        <w:rPr>
          <w:sz w:val="24"/>
        </w:rPr>
        <w:t>approval</w:t>
      </w:r>
      <w:r>
        <w:rPr>
          <w:spacing w:val="-9"/>
          <w:sz w:val="24"/>
        </w:rPr>
        <w:t> </w:t>
      </w:r>
      <w:r>
        <w:rPr>
          <w:sz w:val="24"/>
        </w:rPr>
        <w:t>annually.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2318" w:val="left" w:leader="none"/>
        </w:tabs>
        <w:spacing w:line="225" w:lineRule="auto" w:before="160" w:after="0"/>
        <w:ind w:left="2317" w:right="703" w:hanging="360"/>
        <w:jc w:val="left"/>
        <w:rPr>
          <w:sz w:val="24"/>
        </w:rPr>
      </w:pPr>
      <w:r>
        <w:rPr>
          <w:sz w:val="24"/>
        </w:rPr>
        <w:t>If</w:t>
      </w:r>
      <w:r>
        <w:rPr>
          <w:spacing w:val="2"/>
          <w:sz w:val="24"/>
        </w:rPr>
        <w:t> </w:t>
      </w:r>
      <w:r>
        <w:rPr>
          <w:sz w:val="24"/>
        </w:rPr>
        <w:t>HUD</w:t>
      </w:r>
      <w:r>
        <w:rPr>
          <w:spacing w:val="2"/>
          <w:sz w:val="24"/>
        </w:rPr>
        <w:t> </w:t>
      </w:r>
      <w:r>
        <w:rPr>
          <w:sz w:val="24"/>
        </w:rPr>
        <w:t>denies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request,</w:t>
      </w:r>
      <w:r>
        <w:rPr>
          <w:spacing w:val="2"/>
          <w:sz w:val="24"/>
        </w:rPr>
        <w:t> </w:t>
      </w:r>
      <w:r>
        <w:rPr>
          <w:sz w:val="24"/>
        </w:rPr>
        <w:t>PHA</w:t>
      </w:r>
      <w:r>
        <w:rPr>
          <w:spacing w:val="2"/>
          <w:sz w:val="24"/>
        </w:rPr>
        <w:t> </w:t>
      </w:r>
      <w:r>
        <w:rPr>
          <w:sz w:val="24"/>
        </w:rPr>
        <w:t>may</w:t>
      </w:r>
      <w:r>
        <w:rPr>
          <w:spacing w:val="2"/>
          <w:sz w:val="24"/>
        </w:rPr>
        <w:t> </w:t>
      </w:r>
      <w:r>
        <w:rPr>
          <w:sz w:val="24"/>
        </w:rPr>
        <w:t>appeal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decision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writing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their</w:t>
      </w:r>
      <w:r>
        <w:rPr>
          <w:spacing w:val="-63"/>
          <w:sz w:val="24"/>
        </w:rPr>
        <w:t> </w:t>
      </w:r>
      <w:r>
        <w:rPr>
          <w:sz w:val="24"/>
        </w:rPr>
        <w:t>HUD</w:t>
      </w:r>
      <w:r>
        <w:rPr>
          <w:spacing w:val="-15"/>
          <w:sz w:val="24"/>
        </w:rPr>
        <w:t> </w:t>
      </w:r>
      <w:r>
        <w:rPr>
          <w:sz w:val="24"/>
        </w:rPr>
        <w:t>Field</w:t>
      </w:r>
      <w:r>
        <w:rPr>
          <w:spacing w:val="-14"/>
          <w:sz w:val="24"/>
        </w:rPr>
        <w:t> </w:t>
      </w:r>
      <w:r>
        <w:rPr>
          <w:sz w:val="24"/>
        </w:rPr>
        <w:t>Office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later</w:t>
      </w:r>
      <w:r>
        <w:rPr>
          <w:spacing w:val="-14"/>
          <w:sz w:val="24"/>
        </w:rPr>
        <w:t> </w:t>
      </w:r>
      <w:r>
        <w:rPr>
          <w:sz w:val="24"/>
        </w:rPr>
        <w:t>than</w:t>
      </w:r>
      <w:r>
        <w:rPr>
          <w:spacing w:val="-15"/>
          <w:sz w:val="24"/>
        </w:rPr>
        <w:t> </w:t>
      </w:r>
      <w:r>
        <w:rPr>
          <w:sz w:val="24"/>
        </w:rPr>
        <w:t>30</w:t>
      </w:r>
      <w:r>
        <w:rPr>
          <w:spacing w:val="-14"/>
          <w:sz w:val="24"/>
        </w:rPr>
        <w:t> </w:t>
      </w:r>
      <w:r>
        <w:rPr>
          <w:sz w:val="24"/>
        </w:rPr>
        <w:t>days</w:t>
      </w:r>
      <w:r>
        <w:rPr>
          <w:spacing w:val="-14"/>
          <w:sz w:val="24"/>
        </w:rPr>
        <w:t> </w:t>
      </w:r>
      <w:r>
        <w:rPr>
          <w:sz w:val="24"/>
        </w:rPr>
        <w:t>after</w:t>
      </w:r>
      <w:r>
        <w:rPr>
          <w:spacing w:val="-14"/>
          <w:sz w:val="24"/>
        </w:rPr>
        <w:t> </w:t>
      </w:r>
      <w:r>
        <w:rPr>
          <w:sz w:val="24"/>
        </w:rPr>
        <w:t>notification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denial.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2318" w:val="left" w:leader="none"/>
        </w:tabs>
        <w:spacing w:line="220" w:lineRule="auto" w:before="163" w:after="0"/>
        <w:ind w:left="2317" w:right="700" w:hanging="360"/>
        <w:jc w:val="left"/>
        <w:rPr>
          <w:sz w:val="24"/>
        </w:rPr>
      </w:pPr>
      <w:r>
        <w:rPr/>
        <w:pict>
          <v:rect style="position:absolute;margin-left:124.440002pt;margin-top:21.230247pt;width:416.88pt;height:13.92pt;mso-position-horizontal-relative:page;mso-position-vertical-relative:paragraph;z-index:-15952896" id="docshape2" filled="true" fillcolor="#ffffff" stroked="false">
            <v:fill type="solid"/>
            <w10:wrap type="none"/>
          </v:rect>
        </w:pict>
      </w:r>
      <w:r>
        <w:rPr>
          <w:sz w:val="24"/>
        </w:rPr>
        <w:t>If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appeal</w:t>
      </w:r>
      <w:r>
        <w:rPr>
          <w:spacing w:val="-15"/>
          <w:sz w:val="24"/>
        </w:rPr>
        <w:t> </w:t>
      </w:r>
      <w:r>
        <w:rPr>
          <w:sz w:val="24"/>
        </w:rPr>
        <w:t>is</w:t>
      </w:r>
      <w:r>
        <w:rPr>
          <w:spacing w:val="-14"/>
          <w:sz w:val="24"/>
        </w:rPr>
        <w:t> </w:t>
      </w:r>
      <w:r>
        <w:rPr>
          <w:sz w:val="24"/>
        </w:rPr>
        <w:t>denied,</w:t>
      </w:r>
      <w:r>
        <w:rPr>
          <w:spacing w:val="-15"/>
          <w:sz w:val="24"/>
        </w:rPr>
        <w:t> </w:t>
      </w:r>
      <w:r>
        <w:rPr>
          <w:sz w:val="24"/>
        </w:rPr>
        <w:t>PHA</w:t>
      </w:r>
      <w:r>
        <w:rPr>
          <w:spacing w:val="-13"/>
          <w:sz w:val="24"/>
        </w:rPr>
        <w:t> </w:t>
      </w:r>
      <w:r>
        <w:rPr>
          <w:sz w:val="24"/>
        </w:rPr>
        <w:t>must</w:t>
      </w:r>
      <w:r>
        <w:rPr>
          <w:spacing w:val="-14"/>
          <w:sz w:val="24"/>
        </w:rPr>
        <w:t> </w:t>
      </w:r>
      <w:r>
        <w:rPr>
          <w:sz w:val="24"/>
        </w:rPr>
        <w:t>immediately</w:t>
      </w:r>
      <w:r>
        <w:rPr>
          <w:spacing w:val="-15"/>
          <w:sz w:val="24"/>
        </w:rPr>
        <w:t> </w:t>
      </w:r>
      <w:r>
        <w:rPr>
          <w:sz w:val="24"/>
        </w:rPr>
        <w:t>set</w:t>
      </w:r>
      <w:r>
        <w:rPr>
          <w:spacing w:val="-13"/>
          <w:sz w:val="24"/>
        </w:rPr>
        <w:t> </w:t>
      </w:r>
      <w:r>
        <w:rPr>
          <w:sz w:val="24"/>
        </w:rPr>
        <w:t>Flat</w:t>
      </w:r>
      <w:r>
        <w:rPr>
          <w:spacing w:val="-14"/>
          <w:sz w:val="24"/>
        </w:rPr>
        <w:t> </w:t>
      </w:r>
      <w:r>
        <w:rPr>
          <w:sz w:val="24"/>
        </w:rPr>
        <w:t>Rents</w:t>
      </w:r>
      <w:r>
        <w:rPr>
          <w:spacing w:val="-15"/>
          <w:sz w:val="24"/>
        </w:rPr>
        <w:t> </w:t>
      </w:r>
      <w:r>
        <w:rPr>
          <w:sz w:val="24"/>
        </w:rPr>
        <w:t>at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5"/>
          <w:sz w:val="24"/>
        </w:rPr>
        <w:t> </w:t>
      </w:r>
      <w:r>
        <w:rPr>
          <w:sz w:val="24"/>
        </w:rPr>
        <w:t>less</w:t>
      </w:r>
      <w:r>
        <w:rPr>
          <w:spacing w:val="-14"/>
          <w:sz w:val="24"/>
        </w:rPr>
        <w:t> </w:t>
      </w:r>
      <w:r>
        <w:rPr>
          <w:sz w:val="24"/>
        </w:rPr>
        <w:t>than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lower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80%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FMR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SAFMR.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877" w:right="375"/>
      </w:pPr>
      <w:r>
        <w:rPr/>
        <w:t>The</w:t>
      </w:r>
      <w:r>
        <w:rPr>
          <w:spacing w:val="-3"/>
        </w:rPr>
        <w:t> </w:t>
      </w:r>
      <w:r>
        <w:rPr/>
        <w:t>PHA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revise,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necessary,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Flat</w:t>
      </w:r>
      <w:r>
        <w:rPr>
          <w:spacing w:val="-3"/>
        </w:rPr>
        <w:t> </w:t>
      </w:r>
      <w:r>
        <w:rPr/>
        <w:t>Rent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unit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later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90</w:t>
      </w:r>
      <w:r>
        <w:rPr>
          <w:spacing w:val="-2"/>
        </w:rPr>
        <w:t> </w:t>
      </w:r>
      <w:r>
        <w:rPr/>
        <w:t>days</w:t>
      </w:r>
      <w:r>
        <w:rPr>
          <w:spacing w:val="-64"/>
        </w:rPr>
        <w:t> </w:t>
      </w:r>
      <w:r>
        <w:rPr/>
        <w:t>after</w:t>
      </w:r>
      <w:r>
        <w:rPr>
          <w:spacing w:val="-2"/>
        </w:rPr>
        <w:t> </w:t>
      </w:r>
      <w:r>
        <w:rPr/>
        <w:t>HUD</w:t>
      </w:r>
      <w:r>
        <w:rPr>
          <w:spacing w:val="-1"/>
        </w:rPr>
        <w:t> </w:t>
      </w:r>
      <w:r>
        <w:rPr/>
        <w:t>issues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FMRs.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ind w:left="877" w:right="863"/>
        <w:jc w:val="both"/>
      </w:pPr>
      <w:r>
        <w:rPr/>
        <w:t>If a new Flat Rent would cause a family's rent to increase by more than 35 percent, the</w:t>
      </w:r>
      <w:r>
        <w:rPr>
          <w:spacing w:val="-65"/>
        </w:rPr>
        <w:t> </w:t>
      </w:r>
      <w:r>
        <w:rPr/>
        <w:t>family's rent increase must be phased in at 35 percent annually until such time that the</w:t>
      </w:r>
      <w:r>
        <w:rPr>
          <w:spacing w:val="-64"/>
        </w:rPr>
        <w:t> </w:t>
      </w:r>
      <w:r>
        <w:rPr/>
        <w:t>family</w:t>
      </w:r>
      <w:r>
        <w:rPr>
          <w:spacing w:val="-2"/>
        </w:rPr>
        <w:t> </w:t>
      </w:r>
      <w:r>
        <w:rPr/>
        <w:t>chooses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pay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income-based</w:t>
      </w:r>
      <w:r>
        <w:rPr>
          <w:spacing w:val="-3"/>
        </w:rPr>
        <w:t> </w:t>
      </w:r>
      <w:r>
        <w:rPr/>
        <w:t>rent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family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paying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Flat</w:t>
      </w:r>
      <w:r>
        <w:rPr>
          <w:spacing w:val="-1"/>
        </w:rPr>
        <w:t> </w:t>
      </w:r>
      <w:r>
        <w:rPr/>
        <w:t>Rent.</w:t>
      </w:r>
    </w:p>
    <w:p>
      <w:pPr>
        <w:pStyle w:val="BodyText"/>
      </w:pPr>
    </w:p>
    <w:p>
      <w:pPr>
        <w:pStyle w:val="Heading2"/>
        <w:jc w:val="both"/>
        <w:rPr>
          <w:u w:val="none"/>
        </w:rPr>
      </w:pPr>
      <w:r>
        <w:rPr>
          <w:u w:val="thick"/>
        </w:rPr>
        <w:t>Annual</w:t>
      </w:r>
      <w:r>
        <w:rPr>
          <w:spacing w:val="-3"/>
          <w:u w:val="thick"/>
        </w:rPr>
        <w:t> </w:t>
      </w:r>
      <w:r>
        <w:rPr>
          <w:u w:val="thick"/>
        </w:rPr>
        <w:t>Review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92"/>
        <w:ind w:left="877" w:right="701"/>
        <w:jc w:val="both"/>
      </w:pPr>
      <w:r>
        <w:rPr/>
        <w:t>PHAs should review their Public Housing Flat Rents as often as necessary, but at least</w:t>
      </w:r>
      <w:r>
        <w:rPr>
          <w:spacing w:val="1"/>
        </w:rPr>
        <w:t> </w:t>
      </w:r>
      <w:r>
        <w:rPr/>
        <w:t>annually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Rents</w:t>
      </w:r>
      <w:r>
        <w:rPr>
          <w:spacing w:val="1"/>
        </w:rPr>
        <w:t> </w:t>
      </w:r>
      <w:r>
        <w:rPr/>
        <w:t>continue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mirror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rent</w:t>
      </w:r>
      <w:r>
        <w:rPr>
          <w:spacing w:val="1"/>
        </w:rPr>
        <w:t> </w:t>
      </w:r>
      <w:r>
        <w:rPr/>
        <w:t>values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are</w:t>
      </w:r>
      <w:r>
        <w:rPr>
          <w:spacing w:val="-64"/>
        </w:rPr>
        <w:t> </w:t>
      </w:r>
      <w:r>
        <w:rPr/>
        <w:t>established at no less than 80% of FMR. In some PHA neighborhoods, where private</w:t>
      </w:r>
      <w:r>
        <w:rPr>
          <w:spacing w:val="1"/>
        </w:rPr>
        <w:t> </w:t>
      </w:r>
      <w:r>
        <w:rPr/>
        <w:t>disinvestment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occurring,</w:t>
      </w:r>
      <w:r>
        <w:rPr>
          <w:spacing w:val="18"/>
        </w:rPr>
        <w:t> </w:t>
      </w:r>
      <w:r>
        <w:rPr/>
        <w:t>this</w:t>
      </w:r>
      <w:r>
        <w:rPr>
          <w:spacing w:val="18"/>
        </w:rPr>
        <w:t> </w:t>
      </w:r>
      <w:r>
        <w:rPr/>
        <w:t>could</w:t>
      </w:r>
      <w:r>
        <w:rPr>
          <w:spacing w:val="18"/>
        </w:rPr>
        <w:t> </w:t>
      </w:r>
      <w:r>
        <w:rPr/>
        <w:t>result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reduction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Flat</w:t>
      </w:r>
      <w:r>
        <w:rPr>
          <w:spacing w:val="18"/>
        </w:rPr>
        <w:t> </w:t>
      </w:r>
      <w:r>
        <w:rPr/>
        <w:t>Rents.</w:t>
      </w:r>
      <w:r>
        <w:rPr>
          <w:spacing w:val="18"/>
        </w:rPr>
        <w:t> </w:t>
      </w:r>
      <w:r>
        <w:rPr/>
        <w:t>Conversely,</w:t>
      </w:r>
      <w:r>
        <w:rPr>
          <w:spacing w:val="18"/>
        </w:rPr>
        <w:t> </w:t>
      </w:r>
      <w:r>
        <w:rPr/>
        <w:t>if</w:t>
      </w:r>
    </w:p>
    <w:p>
      <w:pPr>
        <w:spacing w:after="0"/>
        <w:jc w:val="both"/>
        <w:sectPr>
          <w:pgSz w:w="12240" w:h="15840"/>
          <w:pgMar w:header="0" w:footer="523" w:top="1360" w:bottom="720" w:left="560" w:right="740"/>
        </w:sectPr>
      </w:pPr>
    </w:p>
    <w:p>
      <w:pPr>
        <w:pStyle w:val="BodyText"/>
        <w:spacing w:line="237" w:lineRule="auto" w:before="75"/>
        <w:ind w:left="877" w:right="375"/>
      </w:pPr>
      <w:r>
        <w:rPr/>
        <w:t>public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private</w:t>
      </w:r>
      <w:r>
        <w:rPr>
          <w:spacing w:val="-5"/>
        </w:rPr>
        <w:t> </w:t>
      </w:r>
      <w:r>
        <w:rPr/>
        <w:t>investment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increasing</w:t>
      </w:r>
      <w:r>
        <w:rPr>
          <w:spacing w:val="-5"/>
        </w:rPr>
        <w:t> </w:t>
      </w:r>
      <w:r>
        <w:rPr/>
        <w:t>rental</w:t>
      </w:r>
      <w:r>
        <w:rPr>
          <w:spacing w:val="-5"/>
        </w:rPr>
        <w:t> </w:t>
      </w:r>
      <w:r>
        <w:rPr/>
        <w:t>values</w:t>
      </w:r>
      <w:r>
        <w:rPr>
          <w:spacing w:val="-5"/>
        </w:rPr>
        <w:t> </w:t>
      </w:r>
      <w:r>
        <w:rPr/>
        <w:t>near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Public</w:t>
      </w:r>
      <w:r>
        <w:rPr>
          <w:spacing w:val="-5"/>
        </w:rPr>
        <w:t> </w:t>
      </w:r>
      <w:r>
        <w:rPr/>
        <w:t>Housing</w:t>
      </w:r>
      <w:r>
        <w:rPr>
          <w:spacing w:val="-5"/>
        </w:rPr>
        <w:t> </w:t>
      </w:r>
      <w:r>
        <w:rPr/>
        <w:t>property,</w:t>
      </w:r>
      <w:r>
        <w:rPr>
          <w:spacing w:val="-64"/>
        </w:rPr>
        <w:t> </w:t>
      </w:r>
      <w:r>
        <w:rPr/>
        <w:t>Flat</w:t>
      </w:r>
      <w:r>
        <w:rPr>
          <w:spacing w:val="-1"/>
        </w:rPr>
        <w:t> </w:t>
      </w:r>
      <w:r>
        <w:rPr/>
        <w:t>Rents would</w:t>
      </w:r>
      <w:r>
        <w:rPr>
          <w:spacing w:val="-1"/>
        </w:rPr>
        <w:t> </w:t>
      </w:r>
      <w:r>
        <w:rPr/>
        <w:t>rise.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877" w:right="375"/>
      </w:pPr>
      <w:r>
        <w:rPr/>
        <w:t>Residents</w:t>
      </w:r>
      <w:r>
        <w:rPr>
          <w:spacing w:val="5"/>
        </w:rPr>
        <w:t> </w:t>
      </w:r>
      <w:r>
        <w:rPr/>
        <w:t>paying</w:t>
      </w:r>
      <w:r>
        <w:rPr>
          <w:spacing w:val="6"/>
        </w:rPr>
        <w:t> </w:t>
      </w:r>
      <w:r>
        <w:rPr/>
        <w:t>Flat</w:t>
      </w:r>
      <w:r>
        <w:rPr>
          <w:spacing w:val="5"/>
        </w:rPr>
        <w:t> </w:t>
      </w:r>
      <w:r>
        <w:rPr/>
        <w:t>Rents</w:t>
      </w:r>
      <w:r>
        <w:rPr>
          <w:spacing w:val="5"/>
        </w:rPr>
        <w:t> </w:t>
      </w:r>
      <w:r>
        <w:rPr/>
        <w:t>would</w:t>
      </w:r>
      <w:r>
        <w:rPr>
          <w:spacing w:val="5"/>
        </w:rPr>
        <w:t> </w:t>
      </w:r>
      <w:r>
        <w:rPr/>
        <w:t>not</w:t>
      </w:r>
      <w:r>
        <w:rPr>
          <w:spacing w:val="6"/>
        </w:rPr>
        <w:t> </w:t>
      </w:r>
      <w:r>
        <w:rPr/>
        <w:t>have</w:t>
      </w:r>
      <w:r>
        <w:rPr>
          <w:spacing w:val="5"/>
        </w:rPr>
        <w:t> </w:t>
      </w:r>
      <w:r>
        <w:rPr/>
        <w:t>their</w:t>
      </w:r>
      <w:r>
        <w:rPr>
          <w:spacing w:val="5"/>
        </w:rPr>
        <w:t> </w:t>
      </w:r>
      <w:r>
        <w:rPr/>
        <w:t>rents</w:t>
      </w:r>
      <w:r>
        <w:rPr>
          <w:spacing w:val="5"/>
        </w:rPr>
        <w:t> </w:t>
      </w:r>
      <w:r>
        <w:rPr/>
        <w:t>adjusted</w:t>
      </w:r>
      <w:r>
        <w:rPr>
          <w:spacing w:val="5"/>
        </w:rPr>
        <w:t> </w:t>
      </w:r>
      <w:r>
        <w:rPr/>
        <w:t>(up</w:t>
      </w:r>
      <w:r>
        <w:rPr>
          <w:spacing w:val="6"/>
        </w:rPr>
        <w:t> </w:t>
      </w:r>
      <w:r>
        <w:rPr/>
        <w:t>or</w:t>
      </w:r>
      <w:r>
        <w:rPr>
          <w:spacing w:val="5"/>
        </w:rPr>
        <w:t> </w:t>
      </w:r>
      <w:r>
        <w:rPr/>
        <w:t>down)</w:t>
      </w:r>
      <w:r>
        <w:rPr>
          <w:spacing w:val="5"/>
        </w:rPr>
        <w:t> </w:t>
      </w:r>
      <w:r>
        <w:rPr/>
        <w:t>until</w:t>
      </w:r>
      <w:r>
        <w:rPr>
          <w:spacing w:val="5"/>
        </w:rPr>
        <w:t> </w:t>
      </w:r>
      <w:r>
        <w:rPr/>
        <w:t>their</w:t>
      </w:r>
      <w:r>
        <w:rPr>
          <w:spacing w:val="-63"/>
        </w:rPr>
        <w:t> </w:t>
      </w:r>
      <w:r>
        <w:rPr/>
        <w:t>annual</w:t>
      </w:r>
      <w:r>
        <w:rPr>
          <w:spacing w:val="-2"/>
        </w:rPr>
        <w:t> </w:t>
      </w:r>
      <w:r>
        <w:rPr/>
        <w:t>reexamination.</w:t>
      </w:r>
    </w:p>
    <w:p>
      <w:pPr>
        <w:pStyle w:val="BodyText"/>
        <w:spacing w:before="6"/>
        <w:rPr>
          <w:sz w:val="37"/>
        </w:rPr>
      </w:pPr>
    </w:p>
    <w:p>
      <w:pPr>
        <w:pStyle w:val="Heading2"/>
        <w:ind w:left="884"/>
        <w:rPr>
          <w:u w:val="none"/>
        </w:rPr>
      </w:pPr>
      <w:r>
        <w:rPr>
          <w:u w:val="thick"/>
        </w:rPr>
        <w:t>Switching</w:t>
      </w:r>
      <w:r>
        <w:rPr>
          <w:spacing w:val="-2"/>
          <w:u w:val="thick"/>
        </w:rPr>
        <w:t> </w:t>
      </w:r>
      <w:r>
        <w:rPr>
          <w:u w:val="thick"/>
        </w:rPr>
        <w:t>from</w:t>
      </w:r>
      <w:r>
        <w:rPr>
          <w:spacing w:val="-2"/>
          <w:u w:val="thick"/>
        </w:rPr>
        <w:t> </w:t>
      </w:r>
      <w:r>
        <w:rPr>
          <w:u w:val="thick"/>
        </w:rPr>
        <w:t>Flat</w:t>
      </w:r>
      <w:r>
        <w:rPr>
          <w:spacing w:val="-2"/>
          <w:u w:val="thick"/>
        </w:rPr>
        <w:t> </w:t>
      </w:r>
      <w:r>
        <w:rPr>
          <w:u w:val="thick"/>
        </w:rPr>
        <w:t>Rent</w:t>
      </w:r>
      <w:r>
        <w:rPr>
          <w:spacing w:val="-3"/>
          <w:u w:val="thick"/>
        </w:rPr>
        <w:t> </w:t>
      </w:r>
      <w:r>
        <w:rPr>
          <w:u w:val="thick"/>
        </w:rPr>
        <w:t>to</w:t>
      </w:r>
      <w:r>
        <w:rPr>
          <w:spacing w:val="-2"/>
          <w:u w:val="thick"/>
        </w:rPr>
        <w:t> </w:t>
      </w:r>
      <w:r>
        <w:rPr>
          <w:u w:val="thick"/>
        </w:rPr>
        <w:t>Income-Based</w:t>
      </w:r>
      <w:r>
        <w:rPr>
          <w:spacing w:val="-2"/>
          <w:u w:val="thick"/>
        </w:rPr>
        <w:t> </w:t>
      </w:r>
      <w:r>
        <w:rPr>
          <w:u w:val="thick"/>
        </w:rPr>
        <w:t>Rent</w:t>
      </w:r>
      <w:r>
        <w:rPr>
          <w:spacing w:val="-3"/>
          <w:u w:val="thick"/>
        </w:rPr>
        <w:t> </w:t>
      </w:r>
      <w:r>
        <w:rPr>
          <w:u w:val="thick"/>
        </w:rPr>
        <w:t>Because</w:t>
      </w:r>
      <w:r>
        <w:rPr>
          <w:spacing w:val="-3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Hardship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59" w:lineRule="auto" w:before="214"/>
        <w:ind w:left="877" w:right="713"/>
        <w:jc w:val="both"/>
      </w:pPr>
      <w:r>
        <w:rPr/>
        <w:t>At any time families are unable to pay Flat Rents because their situations have changed</w:t>
      </w:r>
      <w:r>
        <w:rPr>
          <w:spacing w:val="-64"/>
        </w:rPr>
        <w:t> </w:t>
      </w:r>
      <w:r>
        <w:rPr/>
        <w:t>and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now</w:t>
      </w:r>
      <w:r>
        <w:rPr>
          <w:spacing w:val="1"/>
        </w:rPr>
        <w:t> </w:t>
      </w:r>
      <w:r>
        <w:rPr/>
        <w:t>experiencing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hardship,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opt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switch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income-based</w:t>
      </w:r>
      <w:r>
        <w:rPr>
          <w:spacing w:val="-9"/>
        </w:rPr>
        <w:t> </w:t>
      </w:r>
      <w:r>
        <w:rPr/>
        <w:t>rent.</w:t>
      </w:r>
      <w:r>
        <w:rPr>
          <w:spacing w:val="-7"/>
        </w:rPr>
        <w:t> </w:t>
      </w:r>
      <w:r>
        <w:rPr/>
        <w:t>Once</w:t>
      </w:r>
      <w:r>
        <w:rPr>
          <w:spacing w:val="-8"/>
        </w:rPr>
        <w:t> </w:t>
      </w:r>
      <w:r>
        <w:rPr/>
        <w:t>they</w:t>
      </w:r>
      <w:r>
        <w:rPr>
          <w:spacing w:val="-8"/>
        </w:rPr>
        <w:t> </w:t>
      </w:r>
      <w:r>
        <w:rPr/>
        <w:t>go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income-based</w:t>
      </w:r>
      <w:r>
        <w:rPr>
          <w:spacing w:val="-8"/>
        </w:rPr>
        <w:t> </w:t>
      </w:r>
      <w:r>
        <w:rPr/>
        <w:t>rent,</w:t>
      </w:r>
      <w:r>
        <w:rPr>
          <w:spacing w:val="-8"/>
        </w:rPr>
        <w:t> </w:t>
      </w:r>
      <w:r>
        <w:rPr/>
        <w:t>they</w:t>
      </w:r>
      <w:r>
        <w:rPr>
          <w:spacing w:val="-8"/>
        </w:rPr>
        <w:t> </w:t>
      </w:r>
      <w:r>
        <w:rPr/>
        <w:t>cannot</w:t>
      </w:r>
      <w:r>
        <w:rPr>
          <w:spacing w:val="-9"/>
        </w:rPr>
        <w:t> </w:t>
      </w:r>
      <w:r>
        <w:rPr/>
        <w:t>be</w:t>
      </w:r>
      <w:r>
        <w:rPr>
          <w:spacing w:val="-8"/>
        </w:rPr>
        <w:t> </w:t>
      </w:r>
      <w:r>
        <w:rPr/>
        <w:t>put</w:t>
      </w:r>
      <w:r>
        <w:rPr>
          <w:spacing w:val="-8"/>
        </w:rPr>
        <w:t> </w:t>
      </w:r>
      <w:r>
        <w:rPr/>
        <w:t>back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Flat</w:t>
      </w:r>
      <w:r>
        <w:rPr>
          <w:spacing w:val="-64"/>
        </w:rPr>
        <w:t> </w:t>
      </w:r>
      <w:r>
        <w:rPr/>
        <w:t>Rent</w:t>
      </w:r>
      <w:r>
        <w:rPr>
          <w:spacing w:val="-2"/>
        </w:rPr>
        <w:t> </w:t>
      </w:r>
      <w:r>
        <w:rPr/>
        <w:t>until</w:t>
      </w:r>
      <w:r>
        <w:rPr>
          <w:spacing w:val="-1"/>
        </w:rPr>
        <w:t> </w:t>
      </w:r>
      <w:r>
        <w:rPr/>
        <w:t>their next</w:t>
      </w:r>
      <w:r>
        <w:rPr>
          <w:spacing w:val="-1"/>
        </w:rPr>
        <w:t> </w:t>
      </w:r>
      <w:r>
        <w:rPr/>
        <w:t>re-examination.</w:t>
      </w:r>
    </w:p>
    <w:p>
      <w:pPr>
        <w:pStyle w:val="ListParagraph"/>
        <w:numPr>
          <w:ilvl w:val="0"/>
          <w:numId w:val="4"/>
        </w:numPr>
        <w:tabs>
          <w:tab w:pos="1591" w:val="left" w:leader="none"/>
          <w:tab w:pos="1592" w:val="left" w:leader="none"/>
        </w:tabs>
        <w:spacing w:line="240" w:lineRule="auto" w:before="157" w:after="0"/>
        <w:ind w:left="1591" w:right="0" w:hanging="355"/>
        <w:jc w:val="left"/>
        <w:rPr>
          <w:sz w:val="24"/>
        </w:rPr>
      </w:pPr>
      <w:r>
        <w:rPr>
          <w:spacing w:val="-3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PHA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must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adopt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written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policies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on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switching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from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one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type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rent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another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591" w:val="left" w:leader="none"/>
          <w:tab w:pos="1592" w:val="left" w:leader="none"/>
        </w:tabs>
        <w:spacing w:line="259" w:lineRule="auto" w:before="0" w:after="0"/>
        <w:ind w:left="1597" w:right="714" w:hanging="360"/>
        <w:jc w:val="left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PHA</w:t>
      </w:r>
      <w:r>
        <w:rPr>
          <w:spacing w:val="1"/>
          <w:sz w:val="24"/>
        </w:rPr>
        <w:t> </w:t>
      </w:r>
      <w:r>
        <w:rPr>
          <w:sz w:val="24"/>
        </w:rPr>
        <w:t>determines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hardship</w:t>
      </w:r>
      <w:r>
        <w:rPr>
          <w:spacing w:val="1"/>
          <w:sz w:val="24"/>
        </w:rPr>
        <w:t> </w:t>
      </w:r>
      <w:r>
        <w:rPr>
          <w:sz w:val="24"/>
        </w:rPr>
        <w:t>exists,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PHA</w:t>
      </w:r>
      <w:r>
        <w:rPr>
          <w:spacing w:val="1"/>
          <w:sz w:val="24"/>
        </w:rPr>
        <w:t> </w:t>
      </w:r>
      <w:r>
        <w:rPr>
          <w:sz w:val="24"/>
        </w:rPr>
        <w:t>must</w:t>
      </w:r>
      <w:r>
        <w:rPr>
          <w:spacing w:val="2"/>
          <w:sz w:val="24"/>
        </w:rPr>
        <w:t> </w:t>
      </w:r>
      <w:r>
        <w:rPr>
          <w:sz w:val="24"/>
        </w:rPr>
        <w:t>immediately</w:t>
      </w:r>
      <w:r>
        <w:rPr>
          <w:spacing w:val="-64"/>
          <w:sz w:val="24"/>
        </w:rPr>
        <w:t> </w:t>
      </w:r>
      <w:r>
        <w:rPr>
          <w:sz w:val="24"/>
        </w:rPr>
        <w:t>allow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requested</w:t>
      </w:r>
      <w:r>
        <w:rPr>
          <w:spacing w:val="-9"/>
          <w:sz w:val="24"/>
        </w:rPr>
        <w:t> </w:t>
      </w:r>
      <w:r>
        <w:rPr>
          <w:sz w:val="24"/>
        </w:rPr>
        <w:t>switch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591" w:val="left" w:leader="none"/>
          <w:tab w:pos="1592" w:val="left" w:leader="none"/>
        </w:tabs>
        <w:spacing w:line="264" w:lineRule="auto" w:before="0" w:after="0"/>
        <w:ind w:left="1597" w:right="716" w:hanging="360"/>
        <w:jc w:val="left"/>
        <w:rPr>
          <w:sz w:val="24"/>
        </w:rPr>
      </w:pPr>
      <w:r>
        <w:rPr>
          <w:spacing w:val="-4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time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period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PHA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determine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hardship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exists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should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be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spelled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out</w:t>
      </w:r>
      <w:r>
        <w:rPr>
          <w:spacing w:val="-64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ACOP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591" w:val="left" w:leader="none"/>
          <w:tab w:pos="1592" w:val="left" w:leader="none"/>
        </w:tabs>
        <w:spacing w:line="259" w:lineRule="auto" w:before="0" w:after="0"/>
        <w:ind w:left="1597" w:right="710" w:hanging="360"/>
        <w:jc w:val="left"/>
        <w:rPr>
          <w:sz w:val="24"/>
        </w:rPr>
      </w:pPr>
      <w:r>
        <w:rPr>
          <w:spacing w:val="-4"/>
          <w:sz w:val="24"/>
        </w:rPr>
        <w:t>PHA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policies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on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hardship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must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include,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but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are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not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limited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to,</w:t>
      </w:r>
      <w:r>
        <w:rPr>
          <w:spacing w:val="-17"/>
          <w:sz w:val="24"/>
        </w:rPr>
        <w:t> </w:t>
      </w:r>
      <w:r>
        <w:rPr>
          <w:spacing w:val="-3"/>
          <w:sz w:val="24"/>
        </w:rPr>
        <w:t>the</w:t>
      </w:r>
      <w:r>
        <w:rPr>
          <w:spacing w:val="-17"/>
          <w:sz w:val="24"/>
        </w:rPr>
        <w:t> </w:t>
      </w:r>
      <w:r>
        <w:rPr>
          <w:spacing w:val="-3"/>
          <w:sz w:val="24"/>
        </w:rPr>
        <w:t>following</w:t>
      </w:r>
      <w:r>
        <w:rPr>
          <w:spacing w:val="-17"/>
          <w:sz w:val="24"/>
        </w:rPr>
        <w:t> </w:t>
      </w:r>
      <w:r>
        <w:rPr>
          <w:spacing w:val="-3"/>
          <w:sz w:val="24"/>
        </w:rPr>
        <w:t>changes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in</w:t>
      </w:r>
      <w:r>
        <w:rPr>
          <w:spacing w:val="-63"/>
          <w:sz w:val="24"/>
        </w:rPr>
        <w:t> </w:t>
      </w:r>
      <w:r>
        <w:rPr>
          <w:sz w:val="24"/>
        </w:rPr>
        <w:t>circumstance: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2317" w:val="left" w:leader="none"/>
        </w:tabs>
        <w:spacing w:before="1"/>
        <w:ind w:left="1957"/>
      </w:pPr>
      <w:r>
        <w:rPr/>
        <w:t>°</w:t>
        <w:tab/>
      </w:r>
      <w:r>
        <w:rPr>
          <w:spacing w:val="-4"/>
        </w:rPr>
        <w:t>Decreases</w:t>
      </w:r>
      <w:r>
        <w:rPr>
          <w:spacing w:val="-13"/>
        </w:rPr>
        <w:t> </w:t>
      </w:r>
      <w:r>
        <w:rPr>
          <w:spacing w:val="-3"/>
        </w:rPr>
        <w:t>in</w:t>
      </w:r>
      <w:r>
        <w:rPr>
          <w:spacing w:val="-13"/>
        </w:rPr>
        <w:t> </w:t>
      </w:r>
      <w:r>
        <w:rPr>
          <w:spacing w:val="-3"/>
        </w:rPr>
        <w:t>income</w:t>
      </w:r>
      <w:r>
        <w:rPr>
          <w:spacing w:val="-12"/>
        </w:rPr>
        <w:t> </w:t>
      </w:r>
      <w:r>
        <w:rPr>
          <w:spacing w:val="-3"/>
        </w:rPr>
        <w:t>including:</w:t>
      </w:r>
    </w:p>
    <w:p>
      <w:pPr>
        <w:pStyle w:val="ListParagraph"/>
        <w:numPr>
          <w:ilvl w:val="1"/>
          <w:numId w:val="4"/>
        </w:numPr>
        <w:tabs>
          <w:tab w:pos="3001" w:val="left" w:leader="none"/>
          <w:tab w:pos="3002" w:val="left" w:leader="none"/>
        </w:tabs>
        <w:spacing w:line="240" w:lineRule="auto" w:before="175" w:after="0"/>
        <w:ind w:left="3001" w:right="0" w:hanging="325"/>
        <w:jc w:val="left"/>
        <w:rPr>
          <w:sz w:val="24"/>
        </w:rPr>
      </w:pPr>
      <w:r>
        <w:rPr>
          <w:sz w:val="24"/>
        </w:rPr>
        <w:t>Layoff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1"/>
          <w:numId w:val="4"/>
        </w:numPr>
        <w:tabs>
          <w:tab w:pos="3001" w:val="left" w:leader="none"/>
          <w:tab w:pos="3002" w:val="left" w:leader="none"/>
        </w:tabs>
        <w:spacing w:line="240" w:lineRule="auto" w:before="26" w:after="0"/>
        <w:ind w:left="3001" w:right="0" w:hanging="325"/>
        <w:jc w:val="left"/>
        <w:rPr>
          <w:sz w:val="24"/>
        </w:rPr>
      </w:pPr>
      <w:r>
        <w:rPr>
          <w:sz w:val="24"/>
        </w:rPr>
        <w:t>Loss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reduction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employment</w:t>
      </w:r>
    </w:p>
    <w:p>
      <w:pPr>
        <w:pStyle w:val="ListParagraph"/>
        <w:numPr>
          <w:ilvl w:val="1"/>
          <w:numId w:val="4"/>
        </w:numPr>
        <w:tabs>
          <w:tab w:pos="3001" w:val="left" w:leader="none"/>
          <w:tab w:pos="3002" w:val="left" w:leader="none"/>
        </w:tabs>
        <w:spacing w:line="240" w:lineRule="auto" w:before="22" w:after="0"/>
        <w:ind w:left="3001" w:right="0" w:hanging="325"/>
        <w:jc w:val="left"/>
        <w:rPr>
          <w:sz w:val="24"/>
        </w:rPr>
      </w:pPr>
      <w:r>
        <w:rPr>
          <w:sz w:val="24"/>
        </w:rPr>
        <w:t>Death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</w:t>
      </w:r>
    </w:p>
    <w:p>
      <w:pPr>
        <w:pStyle w:val="ListParagraph"/>
        <w:numPr>
          <w:ilvl w:val="1"/>
          <w:numId w:val="4"/>
        </w:numPr>
        <w:tabs>
          <w:tab w:pos="3001" w:val="left" w:leader="none"/>
          <w:tab w:pos="3002" w:val="left" w:leader="none"/>
        </w:tabs>
        <w:spacing w:line="240" w:lineRule="auto" w:before="26" w:after="0"/>
        <w:ind w:left="3001" w:right="0" w:hanging="325"/>
        <w:jc w:val="left"/>
        <w:rPr>
          <w:sz w:val="24"/>
        </w:rPr>
      </w:pPr>
      <w:r>
        <w:rPr>
          <w:sz w:val="24"/>
        </w:rPr>
        <w:t>Reduction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loss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earnings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assistance</w:t>
      </w:r>
    </w:p>
    <w:p>
      <w:pPr>
        <w:pStyle w:val="BodyText"/>
        <w:rPr>
          <w:sz w:val="34"/>
        </w:rPr>
      </w:pPr>
    </w:p>
    <w:p>
      <w:pPr>
        <w:pStyle w:val="BodyText"/>
        <w:tabs>
          <w:tab w:pos="2317" w:val="left" w:leader="none"/>
        </w:tabs>
        <w:ind w:left="1957"/>
      </w:pPr>
      <w:r>
        <w:rPr/>
        <w:t>°</w:t>
        <w:tab/>
        <w:t>Increase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expenses</w:t>
      </w:r>
      <w:r>
        <w:rPr>
          <w:spacing w:val="-5"/>
        </w:rPr>
        <w:t> </w:t>
      </w:r>
      <w:r>
        <w:rPr/>
        <w:t>including:</w:t>
      </w:r>
    </w:p>
    <w:p>
      <w:pPr>
        <w:pStyle w:val="ListParagraph"/>
        <w:numPr>
          <w:ilvl w:val="1"/>
          <w:numId w:val="4"/>
        </w:numPr>
        <w:tabs>
          <w:tab w:pos="3001" w:val="left" w:leader="none"/>
          <w:tab w:pos="3002" w:val="left" w:leader="none"/>
        </w:tabs>
        <w:spacing w:line="275" w:lineRule="exact" w:before="152" w:after="0"/>
        <w:ind w:left="3001" w:right="0" w:hanging="325"/>
        <w:jc w:val="left"/>
        <w:rPr>
          <w:sz w:val="24"/>
        </w:rPr>
      </w:pPr>
      <w:r>
        <w:rPr>
          <w:sz w:val="24"/>
        </w:rPr>
        <w:t>Medical costs</w:t>
      </w:r>
    </w:p>
    <w:p>
      <w:pPr>
        <w:pStyle w:val="ListParagraph"/>
        <w:numPr>
          <w:ilvl w:val="1"/>
          <w:numId w:val="4"/>
        </w:numPr>
        <w:tabs>
          <w:tab w:pos="3001" w:val="left" w:leader="none"/>
          <w:tab w:pos="3002" w:val="left" w:leader="none"/>
        </w:tabs>
        <w:spacing w:line="275" w:lineRule="exact" w:before="0" w:after="0"/>
        <w:ind w:left="3001" w:right="0" w:hanging="325"/>
        <w:jc w:val="left"/>
        <w:rPr>
          <w:sz w:val="24"/>
        </w:rPr>
      </w:pPr>
      <w:r>
        <w:rPr>
          <w:sz w:val="24"/>
        </w:rPr>
        <w:t>Birth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child</w:t>
      </w:r>
    </w:p>
    <w:p>
      <w:pPr>
        <w:pStyle w:val="ListParagraph"/>
        <w:numPr>
          <w:ilvl w:val="1"/>
          <w:numId w:val="4"/>
        </w:numPr>
        <w:tabs>
          <w:tab w:pos="3001" w:val="left" w:leader="none"/>
          <w:tab w:pos="3002" w:val="left" w:leader="none"/>
        </w:tabs>
        <w:spacing w:line="275" w:lineRule="exact" w:before="2" w:after="0"/>
        <w:ind w:left="3001" w:right="0" w:hanging="325"/>
        <w:jc w:val="left"/>
        <w:rPr>
          <w:sz w:val="24"/>
        </w:rPr>
      </w:pPr>
      <w:r>
        <w:rPr>
          <w:sz w:val="24"/>
        </w:rPr>
        <w:t>Child</w:t>
      </w:r>
      <w:r>
        <w:rPr>
          <w:spacing w:val="-3"/>
          <w:sz w:val="24"/>
        </w:rPr>
        <w:t> </w:t>
      </w:r>
      <w:r>
        <w:rPr>
          <w:sz w:val="24"/>
        </w:rPr>
        <w:t>care</w:t>
      </w:r>
    </w:p>
    <w:p>
      <w:pPr>
        <w:pStyle w:val="ListParagraph"/>
        <w:numPr>
          <w:ilvl w:val="1"/>
          <w:numId w:val="4"/>
        </w:numPr>
        <w:tabs>
          <w:tab w:pos="3001" w:val="left" w:leader="none"/>
          <w:tab w:pos="3002" w:val="left" w:leader="none"/>
        </w:tabs>
        <w:spacing w:line="275" w:lineRule="exact" w:before="0" w:after="0"/>
        <w:ind w:left="3001" w:right="0" w:hanging="325"/>
        <w:jc w:val="left"/>
        <w:rPr>
          <w:sz w:val="24"/>
        </w:rPr>
      </w:pPr>
      <w:r>
        <w:rPr>
          <w:sz w:val="24"/>
        </w:rPr>
        <w:t>Transportation</w:t>
      </w:r>
    </w:p>
    <w:p>
      <w:pPr>
        <w:pStyle w:val="ListParagraph"/>
        <w:numPr>
          <w:ilvl w:val="1"/>
          <w:numId w:val="4"/>
        </w:numPr>
        <w:tabs>
          <w:tab w:pos="3001" w:val="left" w:leader="none"/>
          <w:tab w:pos="3002" w:val="left" w:leader="none"/>
        </w:tabs>
        <w:spacing w:line="240" w:lineRule="auto" w:before="3" w:after="0"/>
        <w:ind w:left="3001" w:right="0" w:hanging="325"/>
        <w:jc w:val="left"/>
        <w:rPr>
          <w:sz w:val="24"/>
        </w:rPr>
      </w:pPr>
      <w:r>
        <w:rPr>
          <w:sz w:val="24"/>
        </w:rPr>
        <w:t>Education</w:t>
      </w:r>
    </w:p>
    <w:p>
      <w:pPr>
        <w:pStyle w:val="BodyText"/>
        <w:spacing w:before="10"/>
        <w:rPr>
          <w:sz w:val="36"/>
        </w:rPr>
      </w:pPr>
    </w:p>
    <w:p>
      <w:pPr>
        <w:pStyle w:val="Heading2"/>
        <w:jc w:val="both"/>
        <w:rPr>
          <w:u w:val="none"/>
        </w:rPr>
      </w:pPr>
      <w:r>
        <w:rPr>
          <w:u w:val="thick"/>
        </w:rPr>
        <w:t>Reexamination</w:t>
      </w:r>
      <w:r>
        <w:rPr>
          <w:spacing w:val="-4"/>
          <w:u w:val="thick"/>
        </w:rPr>
        <w:t> </w:t>
      </w:r>
      <w:r>
        <w:rPr>
          <w:u w:val="thick"/>
        </w:rPr>
        <w:t>of</w:t>
      </w:r>
      <w:r>
        <w:rPr>
          <w:spacing w:val="-3"/>
          <w:u w:val="thick"/>
        </w:rPr>
        <w:t> </w:t>
      </w:r>
      <w:r>
        <w:rPr>
          <w:u w:val="thick"/>
        </w:rPr>
        <w:t>Flat</w:t>
      </w:r>
      <w:r>
        <w:rPr>
          <w:spacing w:val="-3"/>
          <w:u w:val="thick"/>
        </w:rPr>
        <w:t> </w:t>
      </w:r>
      <w:r>
        <w:rPr>
          <w:u w:val="thick"/>
        </w:rPr>
        <w:t>Rent</w:t>
      </w:r>
      <w:r>
        <w:rPr>
          <w:spacing w:val="-4"/>
          <w:u w:val="thick"/>
        </w:rPr>
        <w:t> </w:t>
      </w:r>
      <w:r>
        <w:rPr>
          <w:u w:val="thick"/>
        </w:rPr>
        <w:t>Families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line="264" w:lineRule="auto" w:before="92"/>
        <w:ind w:left="877" w:right="718"/>
      </w:pPr>
      <w:r>
        <w:rPr/>
        <w:t>If a family chooses a flat rent, the PHA is required to conduct a reexamination of income</w:t>
      </w:r>
      <w:r>
        <w:rPr>
          <w:spacing w:val="-64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/>
        <w:t>once</w:t>
      </w:r>
      <w:r>
        <w:rPr>
          <w:spacing w:val="-2"/>
        </w:rPr>
        <w:t> </w:t>
      </w:r>
      <w:r>
        <w:rPr/>
        <w:t>every</w:t>
      </w:r>
      <w:r>
        <w:rPr>
          <w:spacing w:val="-2"/>
        </w:rPr>
        <w:t> </w:t>
      </w:r>
      <w:r>
        <w:rPr/>
        <w:t>three</w:t>
      </w:r>
      <w:r>
        <w:rPr>
          <w:spacing w:val="-1"/>
        </w:rPr>
        <w:t> </w:t>
      </w:r>
      <w:r>
        <w:rPr/>
        <w:t>years,</w:t>
      </w:r>
      <w:r>
        <w:rPr>
          <w:spacing w:val="-1"/>
        </w:rPr>
        <w:t> </w:t>
      </w:r>
      <w:r>
        <w:rPr/>
        <w:t>although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PHA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opt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often.</w:t>
      </w:r>
    </w:p>
    <w:p>
      <w:pPr>
        <w:spacing w:after="0" w:line="264" w:lineRule="auto"/>
        <w:sectPr>
          <w:pgSz w:w="12240" w:h="15840"/>
          <w:pgMar w:header="0" w:footer="523" w:top="1360" w:bottom="720" w:left="560" w:right="740"/>
        </w:sectPr>
      </w:pPr>
    </w:p>
    <w:p>
      <w:pPr>
        <w:pStyle w:val="ListParagraph"/>
        <w:numPr>
          <w:ilvl w:val="0"/>
          <w:numId w:val="4"/>
        </w:numPr>
        <w:tabs>
          <w:tab w:pos="1598" w:val="left" w:leader="none"/>
        </w:tabs>
        <w:spacing w:line="266" w:lineRule="auto" w:before="87" w:after="0"/>
        <w:ind w:left="1597" w:right="700" w:hanging="360"/>
        <w:jc w:val="both"/>
        <w:rPr>
          <w:sz w:val="24"/>
        </w:rPr>
      </w:pPr>
      <w:r>
        <w:rPr>
          <w:sz w:val="24"/>
        </w:rPr>
        <w:t>PHAs must conduct annual reexaminations of family composition, community</w:t>
      </w:r>
      <w:r>
        <w:rPr>
          <w:spacing w:val="1"/>
          <w:sz w:val="24"/>
        </w:rPr>
        <w:t> </w:t>
      </w:r>
      <w:r>
        <w:rPr>
          <w:sz w:val="24"/>
        </w:rPr>
        <w:t>service,</w:t>
      </w:r>
      <w:r>
        <w:rPr>
          <w:spacing w:val="-1"/>
          <w:sz w:val="24"/>
        </w:rPr>
        <w:t> </w:t>
      </w:r>
      <w:r>
        <w:rPr>
          <w:sz w:val="24"/>
        </w:rPr>
        <w:t>self-sufficiency,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criteria related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continued</w:t>
      </w:r>
      <w:r>
        <w:rPr>
          <w:spacing w:val="-1"/>
          <w:sz w:val="24"/>
        </w:rPr>
        <w:t> </w:t>
      </w:r>
      <w:r>
        <w:rPr>
          <w:sz w:val="24"/>
        </w:rPr>
        <w:t>occupancy.</w:t>
      </w:r>
    </w:p>
    <w:p>
      <w:pPr>
        <w:pStyle w:val="ListParagraph"/>
        <w:numPr>
          <w:ilvl w:val="0"/>
          <w:numId w:val="4"/>
        </w:numPr>
        <w:tabs>
          <w:tab w:pos="1598" w:val="left" w:leader="none"/>
        </w:tabs>
        <w:spacing w:line="264" w:lineRule="auto" w:before="170" w:after="0"/>
        <w:ind w:left="1597" w:right="700" w:hanging="360"/>
        <w:jc w:val="both"/>
        <w:rPr>
          <w:sz w:val="24"/>
        </w:rPr>
      </w:pPr>
      <w:r>
        <w:rPr>
          <w:sz w:val="24"/>
        </w:rPr>
        <w:t>PHAs</w:t>
      </w:r>
      <w:r>
        <w:rPr>
          <w:spacing w:val="-8"/>
          <w:sz w:val="24"/>
        </w:rPr>
        <w:t>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required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provide</w:t>
      </w:r>
      <w:r>
        <w:rPr>
          <w:spacing w:val="-7"/>
          <w:sz w:val="24"/>
        </w:rPr>
        <w:t> </w:t>
      </w:r>
      <w:r>
        <w:rPr>
          <w:sz w:val="24"/>
        </w:rPr>
        <w:t>an</w:t>
      </w:r>
      <w:r>
        <w:rPr>
          <w:spacing w:val="-8"/>
          <w:sz w:val="24"/>
        </w:rPr>
        <w:t> </w:t>
      </w:r>
      <w:r>
        <w:rPr>
          <w:sz w:val="24"/>
        </w:rPr>
        <w:t>income-based</w:t>
      </w:r>
      <w:r>
        <w:rPr>
          <w:spacing w:val="-7"/>
          <w:sz w:val="24"/>
        </w:rPr>
        <w:t> </w:t>
      </w:r>
      <w:r>
        <w:rPr>
          <w:sz w:val="24"/>
        </w:rPr>
        <w:t>rent</w:t>
      </w:r>
      <w:r>
        <w:rPr>
          <w:spacing w:val="-8"/>
          <w:sz w:val="24"/>
        </w:rPr>
        <w:t> </w:t>
      </w:r>
      <w:r>
        <w:rPr>
          <w:sz w:val="24"/>
        </w:rPr>
        <w:t>amount</w:t>
      </w:r>
      <w:r>
        <w:rPr>
          <w:spacing w:val="-7"/>
          <w:sz w:val="24"/>
        </w:rPr>
        <w:t> </w:t>
      </w:r>
      <w:r>
        <w:rPr>
          <w:sz w:val="24"/>
        </w:rPr>
        <w:t>only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year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reexamination is conducted or if the family specifically requests it and submits</w:t>
      </w:r>
      <w:r>
        <w:rPr>
          <w:spacing w:val="1"/>
          <w:sz w:val="24"/>
        </w:rPr>
        <w:t> </w:t>
      </w:r>
      <w:r>
        <w:rPr>
          <w:sz w:val="24"/>
        </w:rPr>
        <w:t>updated</w:t>
      </w:r>
      <w:r>
        <w:rPr>
          <w:spacing w:val="-2"/>
          <w:sz w:val="24"/>
        </w:rPr>
        <w:t> </w:t>
      </w:r>
      <w:r>
        <w:rPr>
          <w:sz w:val="24"/>
        </w:rPr>
        <w:t>income</w:t>
      </w:r>
      <w:r>
        <w:rPr>
          <w:spacing w:val="-1"/>
          <w:sz w:val="24"/>
        </w:rPr>
        <w:t> </w:t>
      </w:r>
      <w:r>
        <w:rPr>
          <w:sz w:val="24"/>
        </w:rPr>
        <w:t>information.</w:t>
      </w:r>
    </w:p>
    <w:p>
      <w:pPr>
        <w:pStyle w:val="ListParagraph"/>
        <w:numPr>
          <w:ilvl w:val="0"/>
          <w:numId w:val="4"/>
        </w:numPr>
        <w:tabs>
          <w:tab w:pos="1597" w:val="left" w:leader="none"/>
          <w:tab w:pos="1598" w:val="left" w:leader="none"/>
        </w:tabs>
        <w:spacing w:line="240" w:lineRule="auto" w:before="179" w:after="0"/>
        <w:ind w:left="1597" w:right="0" w:hanging="361"/>
        <w:jc w:val="left"/>
        <w:rPr>
          <w:sz w:val="24"/>
        </w:rPr>
      </w:pPr>
      <w:r>
        <w:rPr>
          <w:sz w:val="24"/>
        </w:rPr>
        <w:t>PHAs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continue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obtain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HUD</w:t>
      </w:r>
      <w:r>
        <w:rPr>
          <w:spacing w:val="-2"/>
          <w:sz w:val="24"/>
        </w:rPr>
        <w:t> </w:t>
      </w:r>
      <w:r>
        <w:rPr>
          <w:sz w:val="24"/>
        </w:rPr>
        <w:t>9886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year.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7"/>
        </w:rPr>
      </w:pPr>
    </w:p>
    <w:p>
      <w:pPr>
        <w:pStyle w:val="Heading1"/>
        <w:ind w:left="877"/>
      </w:pPr>
      <w:r>
        <w:rPr/>
        <w:t>Ceiling</w:t>
      </w:r>
      <w:r>
        <w:rPr>
          <w:spacing w:val="-3"/>
        </w:rPr>
        <w:t> </w:t>
      </w:r>
      <w:r>
        <w:rPr/>
        <w:t>Rents</w:t>
      </w:r>
    </w:p>
    <w:p>
      <w:pPr>
        <w:pStyle w:val="BodyText"/>
        <w:rPr>
          <w:b/>
          <w:sz w:val="30"/>
        </w:rPr>
      </w:pPr>
    </w:p>
    <w:p>
      <w:pPr>
        <w:pStyle w:val="Heading2"/>
        <w:spacing w:before="244"/>
        <w:rPr>
          <w:u w:val="none"/>
        </w:rPr>
      </w:pPr>
      <w:r>
        <w:rPr>
          <w:u w:val="thick"/>
        </w:rPr>
        <w:t>History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92"/>
        <w:ind w:left="877" w:right="700"/>
        <w:jc w:val="both"/>
      </w:pPr>
      <w:r>
        <w:rPr/>
        <w:t>Those PHAs with ceiling rents in effect at the time flat rents went into effect (October 1,</w:t>
      </w:r>
      <w:r>
        <w:rPr>
          <w:spacing w:val="1"/>
        </w:rPr>
        <w:t> </w:t>
      </w:r>
      <w:r>
        <w:rPr/>
        <w:t>1999)</w:t>
      </w:r>
      <w:r>
        <w:rPr>
          <w:spacing w:val="-7"/>
        </w:rPr>
        <w:t> </w:t>
      </w:r>
      <w:r>
        <w:rPr/>
        <w:t>were</w:t>
      </w:r>
      <w:r>
        <w:rPr>
          <w:spacing w:val="-7"/>
        </w:rPr>
        <w:t> </w:t>
      </w:r>
      <w:r>
        <w:rPr/>
        <w:t>permitted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ceiling</w:t>
      </w:r>
      <w:r>
        <w:rPr>
          <w:spacing w:val="-7"/>
        </w:rPr>
        <w:t> </w:t>
      </w:r>
      <w:r>
        <w:rPr/>
        <w:t>rents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substitute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flat</w:t>
      </w:r>
      <w:r>
        <w:rPr>
          <w:spacing w:val="-7"/>
        </w:rPr>
        <w:t> </w:t>
      </w:r>
      <w:r>
        <w:rPr/>
        <w:t>rents</w:t>
      </w:r>
      <w:r>
        <w:rPr>
          <w:spacing w:val="-7"/>
        </w:rPr>
        <w:t> </w:t>
      </w:r>
      <w:r>
        <w:rPr/>
        <w:t>until</w:t>
      </w:r>
      <w:r>
        <w:rPr>
          <w:spacing w:val="-6"/>
        </w:rPr>
        <w:t> </w:t>
      </w:r>
      <w:r>
        <w:rPr/>
        <w:t>September</w:t>
      </w:r>
      <w:r>
        <w:rPr>
          <w:spacing w:val="-65"/>
        </w:rPr>
        <w:t> </w:t>
      </w:r>
      <w:r>
        <w:rPr/>
        <w:t>30, 2002.</w:t>
      </w:r>
      <w:r>
        <w:rPr>
          <w:spacing w:val="1"/>
        </w:rPr>
        <w:t> </w:t>
      </w:r>
      <w:r>
        <w:rPr/>
        <w:t>After that time period, PHAs were required to adjust these ceiling rents to the</w:t>
      </w:r>
      <w:r>
        <w:rPr>
          <w:spacing w:val="-64"/>
        </w:rPr>
        <w:t> </w:t>
      </w:r>
      <w:r>
        <w:rPr/>
        <w:t>level of flat rents.</w:t>
      </w:r>
      <w:r>
        <w:rPr>
          <w:spacing w:val="1"/>
        </w:rPr>
        <w:t> </w:t>
      </w:r>
      <w:r>
        <w:rPr/>
        <w:t>PHAs could continue to impose a ceiling on tenant rents as an</w:t>
      </w:r>
      <w:r>
        <w:rPr>
          <w:spacing w:val="1"/>
        </w:rPr>
        <w:t> </w:t>
      </w:r>
      <w:r>
        <w:rPr/>
        <w:t>income-based</w:t>
      </w:r>
      <w:r>
        <w:rPr>
          <w:spacing w:val="-3"/>
        </w:rPr>
        <w:t> </w:t>
      </w:r>
      <w:r>
        <w:rPr/>
        <w:t>option,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again,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rents had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level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flat</w:t>
      </w:r>
      <w:r>
        <w:rPr>
          <w:spacing w:val="-1"/>
        </w:rPr>
        <w:t> </w:t>
      </w:r>
      <w:r>
        <w:rPr/>
        <w:t>rents.</w:t>
      </w:r>
    </w:p>
    <w:p>
      <w:pPr>
        <w:pStyle w:val="ListParagraph"/>
        <w:numPr>
          <w:ilvl w:val="0"/>
          <w:numId w:val="4"/>
        </w:numPr>
        <w:tabs>
          <w:tab w:pos="1592" w:val="left" w:leader="none"/>
        </w:tabs>
        <w:spacing w:line="264" w:lineRule="auto" w:before="185" w:after="0"/>
        <w:ind w:left="1597" w:right="699" w:hanging="360"/>
        <w:jc w:val="both"/>
        <w:rPr>
          <w:sz w:val="24"/>
        </w:rPr>
      </w:pPr>
      <w:r>
        <w:rPr>
          <w:sz w:val="24"/>
        </w:rPr>
        <w:t>Ceiling</w:t>
      </w:r>
      <w:r>
        <w:rPr>
          <w:spacing w:val="-14"/>
          <w:sz w:val="24"/>
        </w:rPr>
        <w:t> </w:t>
      </w:r>
      <w:r>
        <w:rPr>
          <w:sz w:val="24"/>
        </w:rPr>
        <w:t>rents</w:t>
      </w:r>
      <w:r>
        <w:rPr>
          <w:spacing w:val="-13"/>
          <w:sz w:val="24"/>
        </w:rPr>
        <w:t> </w:t>
      </w:r>
      <w:r>
        <w:rPr>
          <w:sz w:val="24"/>
        </w:rPr>
        <w:t>were</w:t>
      </w:r>
      <w:r>
        <w:rPr>
          <w:spacing w:val="-13"/>
          <w:sz w:val="24"/>
        </w:rPr>
        <w:t> </w:t>
      </w:r>
      <w:r>
        <w:rPr>
          <w:sz w:val="24"/>
        </w:rPr>
        <w:t>reinstated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an</w:t>
      </w:r>
      <w:r>
        <w:rPr>
          <w:spacing w:val="-13"/>
          <w:sz w:val="24"/>
        </w:rPr>
        <w:t> </w:t>
      </w:r>
      <w:r>
        <w:rPr>
          <w:sz w:val="24"/>
        </w:rPr>
        <w:t>option</w:t>
      </w:r>
      <w:r>
        <w:rPr>
          <w:spacing w:val="-14"/>
          <w:sz w:val="24"/>
        </w:rPr>
        <w:t> </w:t>
      </w:r>
      <w:r>
        <w:rPr>
          <w:sz w:val="24"/>
        </w:rPr>
        <w:t>because</w:t>
      </w:r>
      <w:r>
        <w:rPr>
          <w:spacing w:val="-13"/>
          <w:sz w:val="24"/>
        </w:rPr>
        <w:t> </w:t>
      </w:r>
      <w:r>
        <w:rPr>
          <w:sz w:val="24"/>
        </w:rPr>
        <w:t>they</w:t>
      </w:r>
      <w:r>
        <w:rPr>
          <w:spacing w:val="-13"/>
          <w:sz w:val="24"/>
        </w:rPr>
        <w:t> </w:t>
      </w:r>
      <w:r>
        <w:rPr>
          <w:sz w:val="24"/>
        </w:rPr>
        <w:t>foster</w:t>
      </w:r>
      <w:r>
        <w:rPr>
          <w:spacing w:val="-14"/>
          <w:sz w:val="24"/>
        </w:rPr>
        <w:t> </w:t>
      </w:r>
      <w:r>
        <w:rPr>
          <w:sz w:val="24"/>
        </w:rPr>
        <w:t>upward</w:t>
      </w:r>
      <w:r>
        <w:rPr>
          <w:spacing w:val="-13"/>
          <w:sz w:val="24"/>
        </w:rPr>
        <w:t> </w:t>
      </w:r>
      <w:r>
        <w:rPr>
          <w:sz w:val="24"/>
        </w:rPr>
        <w:t>mobility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64"/>
          <w:sz w:val="24"/>
        </w:rPr>
        <w:t> </w:t>
      </w:r>
      <w:r>
        <w:rPr>
          <w:spacing w:val="-3"/>
          <w:sz w:val="24"/>
        </w:rPr>
        <w:t>income-mixing.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Increases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in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income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do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not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affect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family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since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rent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capped.</w:t>
      </w:r>
      <w:r>
        <w:rPr>
          <w:spacing w:val="-65"/>
          <w:sz w:val="24"/>
        </w:rPr>
        <w:t> </w:t>
      </w:r>
      <w:r>
        <w:rPr>
          <w:sz w:val="24"/>
        </w:rPr>
        <w:t>(see</w:t>
      </w:r>
      <w:r>
        <w:rPr>
          <w:spacing w:val="-9"/>
          <w:sz w:val="24"/>
        </w:rPr>
        <w:t> </w:t>
      </w:r>
      <w:r>
        <w:rPr>
          <w:sz w:val="24"/>
        </w:rPr>
        <w:t>24</w:t>
      </w:r>
      <w:r>
        <w:rPr>
          <w:spacing w:val="-10"/>
          <w:sz w:val="24"/>
        </w:rPr>
        <w:t> </w:t>
      </w:r>
      <w:r>
        <w:rPr>
          <w:sz w:val="24"/>
        </w:rPr>
        <w:t>CFR</w:t>
      </w:r>
      <w:r>
        <w:rPr>
          <w:spacing w:val="-9"/>
          <w:sz w:val="24"/>
        </w:rPr>
        <w:t> </w:t>
      </w:r>
      <w:r>
        <w:rPr>
          <w:sz w:val="24"/>
        </w:rPr>
        <w:t>§</w:t>
      </w:r>
      <w:r>
        <w:rPr>
          <w:spacing w:val="-9"/>
          <w:sz w:val="24"/>
        </w:rPr>
        <w:t> </w:t>
      </w:r>
      <w:r>
        <w:rPr>
          <w:sz w:val="24"/>
        </w:rPr>
        <w:t>960.253)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592" w:val="left" w:leader="none"/>
        </w:tabs>
        <w:spacing w:line="264" w:lineRule="auto" w:before="0" w:after="0"/>
        <w:ind w:left="1597" w:right="700" w:hanging="360"/>
        <w:jc w:val="both"/>
        <w:rPr>
          <w:sz w:val="24"/>
        </w:rPr>
      </w:pPr>
      <w:r>
        <w:rPr>
          <w:spacing w:val="-1"/>
          <w:sz w:val="24"/>
        </w:rPr>
        <w:t>Ceiling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rents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are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typically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“internal”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PHA,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absent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market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survey.</w:t>
      </w:r>
      <w:r>
        <w:rPr>
          <w:spacing w:val="18"/>
          <w:sz w:val="24"/>
        </w:rPr>
        <w:t> </w:t>
      </w:r>
      <w:r>
        <w:rPr>
          <w:sz w:val="24"/>
        </w:rPr>
        <w:t>They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65"/>
          <w:sz w:val="24"/>
        </w:rPr>
        <w:t> </w:t>
      </w:r>
      <w:r>
        <w:rPr>
          <w:sz w:val="24"/>
        </w:rPr>
        <w:t>not include factors such as location and amenities, which are always considered</w:t>
      </w:r>
      <w:r>
        <w:rPr>
          <w:spacing w:val="1"/>
          <w:sz w:val="24"/>
        </w:rPr>
        <w:t> </w:t>
      </w:r>
      <w:r>
        <w:rPr>
          <w:sz w:val="24"/>
        </w:rPr>
        <w:t>when</w:t>
      </w:r>
      <w:r>
        <w:rPr>
          <w:spacing w:val="-12"/>
          <w:sz w:val="24"/>
        </w:rPr>
        <w:t> </w:t>
      </w:r>
      <w:r>
        <w:rPr>
          <w:sz w:val="24"/>
        </w:rPr>
        <w:t>apartment</w:t>
      </w:r>
      <w:r>
        <w:rPr>
          <w:spacing w:val="-12"/>
          <w:sz w:val="24"/>
        </w:rPr>
        <w:t> </w:t>
      </w:r>
      <w:r>
        <w:rPr>
          <w:sz w:val="24"/>
        </w:rPr>
        <w:t>rents</w:t>
      </w:r>
      <w:r>
        <w:rPr>
          <w:spacing w:val="-12"/>
          <w:sz w:val="24"/>
        </w:rPr>
        <w:t> </w:t>
      </w:r>
      <w:r>
        <w:rPr>
          <w:sz w:val="24"/>
        </w:rPr>
        <w:t>are</w:t>
      </w:r>
      <w:r>
        <w:rPr>
          <w:spacing w:val="-12"/>
          <w:sz w:val="24"/>
        </w:rPr>
        <w:t> </w:t>
      </w:r>
      <w:r>
        <w:rPr>
          <w:sz w:val="24"/>
        </w:rPr>
        <w:t>established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private</w:t>
      </w:r>
      <w:r>
        <w:rPr>
          <w:spacing w:val="-12"/>
          <w:sz w:val="24"/>
        </w:rPr>
        <w:t> </w:t>
      </w:r>
      <w:r>
        <w:rPr>
          <w:sz w:val="24"/>
        </w:rPr>
        <w:t>market.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  <w:jc w:val="both"/>
        <w:rPr>
          <w:u w:val="none"/>
        </w:rPr>
      </w:pPr>
      <w:r>
        <w:rPr>
          <w:u w:val="thick"/>
        </w:rPr>
        <w:t>Current</w:t>
      </w:r>
      <w:r>
        <w:rPr>
          <w:spacing w:val="-5"/>
          <w:u w:val="thick"/>
        </w:rPr>
        <w:t> </w:t>
      </w:r>
      <w:r>
        <w:rPr>
          <w:u w:val="thick"/>
        </w:rPr>
        <w:t>Use</w:t>
      </w:r>
      <w:r>
        <w:rPr>
          <w:spacing w:val="-5"/>
          <w:u w:val="thick"/>
        </w:rPr>
        <w:t> </w:t>
      </w:r>
      <w:r>
        <w:rPr>
          <w:u w:val="thick"/>
        </w:rPr>
        <w:t>of</w:t>
      </w:r>
      <w:r>
        <w:rPr>
          <w:spacing w:val="-3"/>
          <w:u w:val="thick"/>
        </w:rPr>
        <w:t> </w:t>
      </w:r>
      <w:r>
        <w:rPr>
          <w:u w:val="thick"/>
        </w:rPr>
        <w:t>Ceiling</w:t>
      </w:r>
      <w:r>
        <w:rPr>
          <w:spacing w:val="-5"/>
          <w:u w:val="thick"/>
        </w:rPr>
        <w:t> </w:t>
      </w:r>
      <w:r>
        <w:rPr>
          <w:u w:val="thick"/>
        </w:rPr>
        <w:t>Rents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before="92"/>
        <w:ind w:left="877" w:right="700"/>
        <w:jc w:val="both"/>
      </w:pPr>
      <w:r>
        <w:rPr/>
        <w:t>Once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family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Flat</w:t>
      </w:r>
      <w:r>
        <w:rPr>
          <w:spacing w:val="-5"/>
        </w:rPr>
        <w:t> </w:t>
      </w:r>
      <w:r>
        <w:rPr/>
        <w:t>Rent</w:t>
      </w:r>
      <w:r>
        <w:rPr>
          <w:spacing w:val="-5"/>
        </w:rPr>
        <w:t> </w:t>
      </w:r>
      <w:r>
        <w:rPr/>
        <w:t>switches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income-based</w:t>
      </w:r>
      <w:r>
        <w:rPr>
          <w:spacing w:val="-5"/>
        </w:rPr>
        <w:t> </w:t>
      </w:r>
      <w:r>
        <w:rPr/>
        <w:t>rent</w:t>
      </w:r>
      <w:r>
        <w:rPr>
          <w:spacing w:val="-5"/>
        </w:rPr>
        <w:t> </w:t>
      </w:r>
      <w:r>
        <w:rPr/>
        <w:t>because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hardship,</w:t>
      </w:r>
      <w:r>
        <w:rPr>
          <w:spacing w:val="-64"/>
        </w:rPr>
        <w:t> </w:t>
      </w:r>
      <w:r>
        <w:rPr/>
        <w:t>they must wait until their next annual reexamination to switch back to Flat Rent.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PHAs establish a Ceiling Rent to cover situations where incomes of these families</w:t>
      </w:r>
      <w:r>
        <w:rPr>
          <w:spacing w:val="1"/>
        </w:rPr>
        <w:t> </w:t>
      </w:r>
      <w:r>
        <w:rPr/>
        <w:t>increase before the annual reexamination date and the families cannot be placed back</w:t>
      </w:r>
      <w:r>
        <w:rPr>
          <w:spacing w:val="1"/>
        </w:rPr>
        <w:t> </w:t>
      </w:r>
      <w:r>
        <w:rPr/>
        <w:t>on Flat Rents until the reexamination.</w:t>
      </w:r>
      <w:r>
        <w:rPr>
          <w:spacing w:val="1"/>
        </w:rPr>
        <w:t> </w:t>
      </w:r>
      <w:r>
        <w:rPr/>
        <w:t>If the PHA has Ceiling Rents, the family can be</w:t>
      </w:r>
      <w:r>
        <w:rPr>
          <w:spacing w:val="1"/>
        </w:rPr>
        <w:t> </w:t>
      </w:r>
      <w:r>
        <w:rPr/>
        <w:t>placed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 Ceiling</w:t>
      </w:r>
      <w:r>
        <w:rPr>
          <w:spacing w:val="-1"/>
        </w:rPr>
        <w:t> </w:t>
      </w:r>
      <w:r>
        <w:rPr/>
        <w:t>Rent</w:t>
      </w:r>
      <w:r>
        <w:rPr>
          <w:spacing w:val="-1"/>
        </w:rPr>
        <w:t> </w:t>
      </w:r>
      <w:r>
        <w:rPr/>
        <w:t>until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annual</w:t>
      </w:r>
      <w:r>
        <w:rPr>
          <w:spacing w:val="-1"/>
        </w:rPr>
        <w:t> </w:t>
      </w:r>
      <w:r>
        <w:rPr/>
        <w:t>reexamination.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877" w:right="700"/>
        <w:jc w:val="both"/>
      </w:pPr>
      <w:r>
        <w:rPr/>
        <w:t>The</w:t>
      </w:r>
      <w:r>
        <w:rPr>
          <w:spacing w:val="-10"/>
        </w:rPr>
        <w:t> </w:t>
      </w:r>
      <w:r>
        <w:rPr/>
        <w:t>Ceiling</w:t>
      </w:r>
      <w:r>
        <w:rPr>
          <w:spacing w:val="-9"/>
        </w:rPr>
        <w:t> </w:t>
      </w:r>
      <w:r>
        <w:rPr/>
        <w:t>rent</w:t>
      </w:r>
      <w:r>
        <w:rPr>
          <w:spacing w:val="-10"/>
        </w:rPr>
        <w:t> </w:t>
      </w:r>
      <w:r>
        <w:rPr/>
        <w:t>should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same</w:t>
      </w:r>
      <w:r>
        <w:rPr>
          <w:spacing w:val="-9"/>
        </w:rPr>
        <w:t> </w:t>
      </w:r>
      <w:r>
        <w:rPr/>
        <w:t>amount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Flat</w:t>
      </w:r>
      <w:r>
        <w:rPr>
          <w:spacing w:val="-9"/>
        </w:rPr>
        <w:t> </w:t>
      </w:r>
      <w:r>
        <w:rPr/>
        <w:t>Rent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utility</w:t>
      </w:r>
      <w:r>
        <w:rPr>
          <w:spacing w:val="-9"/>
        </w:rPr>
        <w:t> </w:t>
      </w:r>
      <w:r>
        <w:rPr/>
        <w:t>allowance</w:t>
      </w:r>
      <w:r>
        <w:rPr>
          <w:spacing w:val="-10"/>
        </w:rPr>
        <w:t> </w:t>
      </w:r>
      <w:r>
        <w:rPr/>
        <w:t>added</w:t>
      </w:r>
      <w:r>
        <w:rPr>
          <w:spacing w:val="-64"/>
        </w:rPr>
        <w:t> </w:t>
      </w:r>
      <w:r>
        <w:rPr/>
        <w:t>on,</w:t>
      </w:r>
      <w:r>
        <w:rPr>
          <w:spacing w:val="-10"/>
        </w:rPr>
        <w:t> </w:t>
      </w:r>
      <w:r>
        <w:rPr/>
        <w:t>if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family</w:t>
      </w:r>
      <w:r>
        <w:rPr>
          <w:spacing w:val="-10"/>
        </w:rPr>
        <w:t> </w:t>
      </w:r>
      <w:r>
        <w:rPr/>
        <w:t>pays</w:t>
      </w:r>
      <w:r>
        <w:rPr>
          <w:spacing w:val="-9"/>
        </w:rPr>
        <w:t> </w:t>
      </w:r>
      <w:r>
        <w:rPr/>
        <w:t>utilities.</w:t>
      </w:r>
      <w:r>
        <w:rPr>
          <w:spacing w:val="30"/>
        </w:rPr>
        <w:t> </w:t>
      </w:r>
      <w:r>
        <w:rPr/>
        <w:t>Utility</w:t>
      </w:r>
      <w:r>
        <w:rPr>
          <w:spacing w:val="-10"/>
        </w:rPr>
        <w:t> </w:t>
      </w:r>
      <w:r>
        <w:rPr/>
        <w:t>allowances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deducted</w:t>
      </w:r>
      <w:r>
        <w:rPr>
          <w:spacing w:val="-9"/>
        </w:rPr>
        <w:t> </w:t>
      </w:r>
      <w:r>
        <w:rPr/>
        <w:t>from</w:t>
      </w:r>
      <w:r>
        <w:rPr>
          <w:spacing w:val="-10"/>
        </w:rPr>
        <w:t> </w:t>
      </w:r>
      <w:r>
        <w:rPr/>
        <w:t>Ceiling</w:t>
      </w:r>
      <w:r>
        <w:rPr>
          <w:spacing w:val="-10"/>
        </w:rPr>
        <w:t> </w:t>
      </w:r>
      <w:r>
        <w:rPr/>
        <w:t>Rents,</w:t>
      </w:r>
      <w:r>
        <w:rPr>
          <w:spacing w:val="-10"/>
        </w:rPr>
        <w:t> </w:t>
      </w:r>
      <w:r>
        <w:rPr/>
        <w:t>so,</w:t>
      </w:r>
      <w:r>
        <w:rPr>
          <w:spacing w:val="-10"/>
        </w:rPr>
        <w:t> </w:t>
      </w:r>
      <w:r>
        <w:rPr/>
        <w:t>for</w:t>
      </w:r>
      <w:r>
        <w:rPr>
          <w:spacing w:val="-65"/>
        </w:rPr>
        <w:t> </w:t>
      </w:r>
      <w:r>
        <w:rPr/>
        <w:t>example,</w:t>
      </w:r>
      <w:r>
        <w:rPr>
          <w:spacing w:val="63"/>
        </w:rPr>
        <w:t> </w:t>
      </w:r>
      <w:r>
        <w:rPr/>
        <w:t>if</w:t>
      </w:r>
      <w:r>
        <w:rPr>
          <w:spacing w:val="64"/>
        </w:rPr>
        <w:t> </w:t>
      </w:r>
      <w:r>
        <w:rPr/>
        <w:t>the</w:t>
      </w:r>
      <w:r>
        <w:rPr>
          <w:spacing w:val="64"/>
        </w:rPr>
        <w:t> </w:t>
      </w:r>
      <w:r>
        <w:rPr/>
        <w:t>PHA's</w:t>
      </w:r>
      <w:r>
        <w:rPr>
          <w:spacing w:val="63"/>
        </w:rPr>
        <w:t> </w:t>
      </w:r>
      <w:r>
        <w:rPr/>
        <w:t>Flat</w:t>
      </w:r>
      <w:r>
        <w:rPr>
          <w:spacing w:val="64"/>
        </w:rPr>
        <w:t> </w:t>
      </w:r>
      <w:r>
        <w:rPr/>
        <w:t>Rent</w:t>
      </w:r>
      <w:r>
        <w:rPr>
          <w:spacing w:val="64"/>
        </w:rPr>
        <w:t> </w:t>
      </w:r>
      <w:r>
        <w:rPr/>
        <w:t>is</w:t>
      </w:r>
      <w:r>
        <w:rPr>
          <w:spacing w:val="64"/>
        </w:rPr>
        <w:t> </w:t>
      </w:r>
      <w:r>
        <w:rPr/>
        <w:t>$400</w:t>
      </w:r>
      <w:r>
        <w:rPr>
          <w:spacing w:val="63"/>
        </w:rPr>
        <w:t> </w:t>
      </w:r>
      <w:r>
        <w:rPr/>
        <w:t>and</w:t>
      </w:r>
      <w:r>
        <w:rPr>
          <w:spacing w:val="64"/>
        </w:rPr>
        <w:t> </w:t>
      </w:r>
      <w:r>
        <w:rPr/>
        <w:t>the</w:t>
      </w:r>
      <w:r>
        <w:rPr>
          <w:spacing w:val="64"/>
        </w:rPr>
        <w:t> </w:t>
      </w:r>
      <w:r>
        <w:rPr/>
        <w:t>family</w:t>
      </w:r>
      <w:r>
        <w:rPr>
          <w:spacing w:val="63"/>
        </w:rPr>
        <w:t> </w:t>
      </w:r>
      <w:r>
        <w:rPr/>
        <w:t>pays</w:t>
      </w:r>
      <w:r>
        <w:rPr>
          <w:spacing w:val="64"/>
        </w:rPr>
        <w:t> </w:t>
      </w:r>
      <w:r>
        <w:rPr/>
        <w:t>the</w:t>
      </w:r>
      <w:r>
        <w:rPr>
          <w:spacing w:val="64"/>
        </w:rPr>
        <w:t> </w:t>
      </w:r>
      <w:r>
        <w:rPr/>
        <w:t>utilities</w:t>
      </w:r>
      <w:r>
        <w:rPr>
          <w:spacing w:val="64"/>
        </w:rPr>
        <w:t> </w:t>
      </w:r>
      <w:r>
        <w:rPr/>
        <w:t>and</w:t>
      </w:r>
      <w:r>
        <w:rPr>
          <w:spacing w:val="63"/>
        </w:rPr>
        <w:t> </w:t>
      </w:r>
      <w:r>
        <w:rPr/>
        <w:t>the</w:t>
      </w:r>
      <w:r>
        <w:rPr>
          <w:spacing w:val="-64"/>
        </w:rPr>
        <w:t> </w:t>
      </w:r>
      <w:r>
        <w:rPr/>
        <w:t>applicable utility allowance is $50, the Ceiling Rent would be set at $450.</w:t>
      </w:r>
      <w:r>
        <w:rPr>
          <w:spacing w:val="1"/>
        </w:rPr>
        <w:t> </w:t>
      </w:r>
      <w:r>
        <w:rPr/>
        <w:t>The amount</w:t>
      </w:r>
      <w:r>
        <w:rPr>
          <w:spacing w:val="1"/>
        </w:rPr>
        <w:t> </w:t>
      </w:r>
      <w:r>
        <w:rPr/>
        <w:t>paid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family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PHA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essentially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back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Flat</w:t>
      </w:r>
    </w:p>
    <w:p>
      <w:pPr>
        <w:spacing w:after="0"/>
        <w:jc w:val="both"/>
        <w:sectPr>
          <w:pgSz w:w="12240" w:h="15840"/>
          <w:pgMar w:header="0" w:footer="523" w:top="1360" w:bottom="720" w:left="560" w:right="740"/>
        </w:sectPr>
      </w:pPr>
    </w:p>
    <w:p>
      <w:pPr>
        <w:pStyle w:val="BodyText"/>
        <w:tabs>
          <w:tab w:pos="1691" w:val="left" w:leader="none"/>
        </w:tabs>
        <w:spacing w:before="73"/>
        <w:ind w:left="877"/>
      </w:pPr>
      <w:r>
        <w:rPr/>
        <w:t>Rent.</w:t>
        <w:tab/>
        <w:t>At</w:t>
      </w:r>
      <w:r>
        <w:rPr>
          <w:spacing w:val="-3"/>
        </w:rPr>
        <w:t> </w:t>
      </w:r>
      <w:r>
        <w:rPr/>
        <w:t>next</w:t>
      </w:r>
      <w:r>
        <w:rPr>
          <w:spacing w:val="-3"/>
        </w:rPr>
        <w:t> </w:t>
      </w:r>
      <w:r>
        <w:rPr/>
        <w:t>reexamination,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/>
        <w:t>would</w:t>
      </w:r>
      <w:r>
        <w:rPr>
          <w:spacing w:val="-4"/>
        </w:rPr>
        <w:t> </w:t>
      </w:r>
      <w:r>
        <w:rPr/>
        <w:t>officially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placed</w:t>
      </w:r>
      <w:r>
        <w:rPr>
          <w:spacing w:val="-4"/>
        </w:rPr>
        <w:t> </w:t>
      </w:r>
      <w:r>
        <w:rPr/>
        <w:t>back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Flat</w:t>
      </w:r>
      <w:r>
        <w:rPr>
          <w:spacing w:val="-3"/>
        </w:rPr>
        <w:t> </w:t>
      </w:r>
      <w:r>
        <w:rPr/>
        <w:t>Rent.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ind w:left="889"/>
      </w:pPr>
      <w:r>
        <w:rPr/>
        <w:t>Pro-Rated</w:t>
      </w:r>
      <w:r>
        <w:rPr>
          <w:spacing w:val="-4"/>
        </w:rPr>
        <w:t> </w:t>
      </w:r>
      <w:r>
        <w:rPr/>
        <w:t>Rents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Mixed</w:t>
      </w:r>
      <w:r>
        <w:rPr>
          <w:spacing w:val="-3"/>
        </w:rPr>
        <w:t> </w:t>
      </w:r>
      <w:r>
        <w:rPr/>
        <w:t>Families</w:t>
      </w:r>
    </w:p>
    <w:p>
      <w:pPr>
        <w:pStyle w:val="BodyText"/>
        <w:spacing w:before="2"/>
        <w:rPr>
          <w:b/>
          <w:sz w:val="39"/>
        </w:rPr>
      </w:pPr>
    </w:p>
    <w:p>
      <w:pPr>
        <w:pStyle w:val="BodyText"/>
        <w:ind w:left="877" w:right="702"/>
        <w:jc w:val="both"/>
      </w:pPr>
      <w:r>
        <w:rPr/>
        <w:t>A</w:t>
      </w:r>
      <w:r>
        <w:rPr>
          <w:spacing w:val="-9"/>
        </w:rPr>
        <w:t> </w:t>
      </w:r>
      <w:r>
        <w:rPr/>
        <w:t>mixed</w:t>
      </w:r>
      <w:r>
        <w:rPr>
          <w:spacing w:val="-8"/>
        </w:rPr>
        <w:t> </w:t>
      </w:r>
      <w:r>
        <w:rPr/>
        <w:t>family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eligible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prorated</w:t>
      </w:r>
      <w:r>
        <w:rPr>
          <w:spacing w:val="-9"/>
        </w:rPr>
        <w:t> </w:t>
      </w:r>
      <w:r>
        <w:rPr/>
        <w:t>assistance.</w:t>
      </w:r>
      <w:r>
        <w:rPr>
          <w:spacing w:val="4"/>
        </w:rPr>
        <w:t> </w:t>
      </w:r>
      <w:r>
        <w:rPr/>
        <w:t>Prorated</w:t>
      </w:r>
      <w:r>
        <w:rPr>
          <w:spacing w:val="-8"/>
        </w:rPr>
        <w:t> </w:t>
      </w:r>
      <w:r>
        <w:rPr/>
        <w:t>assistance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calculation</w:t>
      </w:r>
      <w:r>
        <w:rPr>
          <w:spacing w:val="-8"/>
        </w:rPr>
        <w:t> </w:t>
      </w:r>
      <w:r>
        <w:rPr/>
        <w:t>of</w:t>
      </w:r>
      <w:r>
        <w:rPr>
          <w:spacing w:val="-65"/>
        </w:rPr>
        <w:t> </w:t>
      </w:r>
      <w:r>
        <w:rPr/>
        <w:t>subsidy based on the number of members who are citizens or have eligible immigration</w:t>
      </w:r>
      <w:r>
        <w:rPr>
          <w:spacing w:val="1"/>
        </w:rPr>
        <w:t> </w:t>
      </w:r>
      <w:r>
        <w:rPr/>
        <w:t>status.</w:t>
      </w:r>
      <w:r>
        <w:rPr>
          <w:spacing w:val="-1"/>
        </w:rPr>
        <w:t> </w:t>
      </w:r>
      <w:r>
        <w:rPr/>
        <w:t>(See worksheet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page</w:t>
      </w:r>
      <w:r>
        <w:rPr>
          <w:spacing w:val="-1"/>
        </w:rPr>
        <w:t> </w:t>
      </w:r>
      <w:r>
        <w:rPr/>
        <w:t>74)</w:t>
      </w:r>
    </w:p>
    <w:p>
      <w:pPr>
        <w:spacing w:after="0"/>
        <w:jc w:val="both"/>
        <w:sectPr>
          <w:pgSz w:w="12240" w:h="15840"/>
          <w:pgMar w:header="0" w:footer="523" w:top="1360" w:bottom="720" w:left="560" w:right="740"/>
        </w:sectPr>
      </w:pPr>
    </w:p>
    <w:p>
      <w:pPr>
        <w:pStyle w:val="Heading1"/>
        <w:spacing w:line="322" w:lineRule="exact" w:before="62"/>
        <w:ind w:right="693"/>
        <w:jc w:val="center"/>
      </w:pPr>
      <w:r>
        <w:rPr/>
        <w:t>RENT</w:t>
      </w:r>
      <w:r>
        <w:rPr>
          <w:spacing w:val="-5"/>
        </w:rPr>
        <w:t> </w:t>
      </w:r>
      <w:r>
        <w:rPr/>
        <w:t>CALCULATION</w:t>
      </w:r>
      <w:r>
        <w:rPr>
          <w:spacing w:val="-3"/>
        </w:rPr>
        <w:t> </w:t>
      </w:r>
      <w:r>
        <w:rPr/>
        <w:t>WORKSHEET</w:t>
      </w:r>
    </w:p>
    <w:p>
      <w:pPr>
        <w:spacing w:line="322" w:lineRule="exact" w:before="0"/>
        <w:ind w:left="866" w:right="690" w:firstLine="0"/>
        <w:jc w:val="center"/>
        <w:rPr>
          <w:b/>
          <w:sz w:val="28"/>
        </w:rPr>
      </w:pPr>
      <w:r>
        <w:rPr>
          <w:b/>
          <w:sz w:val="28"/>
        </w:rPr>
        <w:t>Public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Housing</w:t>
      </w:r>
    </w:p>
    <w:p>
      <w:pPr>
        <w:pStyle w:val="BodyText"/>
        <w:rPr>
          <w:b/>
          <w:sz w:val="30"/>
        </w:rPr>
      </w:pPr>
    </w:p>
    <w:p>
      <w:pPr>
        <w:pStyle w:val="Heading2"/>
        <w:tabs>
          <w:tab w:pos="6613" w:val="left" w:leader="none"/>
          <w:tab w:pos="10536" w:val="left" w:leader="none"/>
        </w:tabs>
        <w:spacing w:before="201"/>
        <w:ind w:left="157"/>
        <w:rPr>
          <w:rFonts w:ascii="Times New Roman"/>
          <w:b w:val="0"/>
          <w:u w:val="none"/>
        </w:rPr>
      </w:pPr>
      <w:r>
        <w:rPr>
          <w:u w:val="none"/>
        </w:rPr>
        <w:t>Name</w:t>
      </w:r>
      <w:r>
        <w:rPr>
          <w:rFonts w:ascii="Times New Roman"/>
          <w:u w:val="thick"/>
        </w:rPr>
        <w:tab/>
      </w:r>
      <w:r>
        <w:rPr>
          <w:u w:val="none"/>
        </w:rPr>
        <w:t>Date</w:t>
      </w:r>
      <w:r>
        <w:rPr>
          <w:rFonts w:ascii="Times New Roman"/>
          <w:b w:val="0"/>
          <w:u w:val="thick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BodyText"/>
        <w:spacing w:before="92"/>
        <w:ind w:left="157"/>
      </w:pPr>
      <w:r>
        <w:rPr/>
        <w:t>Calculation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Income-Based</w:t>
      </w:r>
      <w:r>
        <w:rPr>
          <w:spacing w:val="-3"/>
        </w:rPr>
        <w:t> </w:t>
      </w:r>
      <w:r>
        <w:rPr/>
        <w:t>Rent</w:t>
      </w:r>
    </w:p>
    <w:p>
      <w:pPr>
        <w:pStyle w:val="BodyText"/>
        <w:spacing w:before="8"/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4"/>
        <w:gridCol w:w="3124"/>
      </w:tblGrid>
      <w:tr>
        <w:trPr>
          <w:trHeight w:val="684" w:hRule="atLeast"/>
        </w:trPr>
        <w:tc>
          <w:tcPr>
            <w:tcW w:w="7604" w:type="dxa"/>
          </w:tcPr>
          <w:p>
            <w:pPr>
              <w:pStyle w:val="TableParagraph"/>
              <w:spacing w:line="237" w:lineRule="auto" w:before="0"/>
              <w:ind w:left="410" w:right="3290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TOTAL ANNUAL GROSS INCOME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Adjusted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worksheet)</w:t>
            </w:r>
          </w:p>
        </w:tc>
        <w:tc>
          <w:tcPr>
            <w:tcW w:w="3124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tabs>
                <w:tab w:pos="1268" w:val="left" w:leader="none"/>
              </w:tabs>
              <w:spacing w:before="0"/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830" w:hRule="atLeast"/>
        </w:trPr>
        <w:tc>
          <w:tcPr>
            <w:tcW w:w="760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ADJUSTED INCOME</w:t>
            </w:r>
          </w:p>
          <w:p>
            <w:pPr>
              <w:pStyle w:val="TableParagraph"/>
              <w:spacing w:before="3"/>
              <w:ind w:left="410"/>
              <w:rPr>
                <w:sz w:val="24"/>
              </w:rPr>
            </w:pPr>
            <w:r>
              <w:rPr>
                <w:sz w:val="24"/>
              </w:rPr>
              <w:t>(Line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Adjusted Income Worksheet)</w:t>
            </w:r>
          </w:p>
        </w:tc>
        <w:tc>
          <w:tcPr>
            <w:tcW w:w="3124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tabs>
                <w:tab w:pos="1268" w:val="left" w:leader="none"/>
              </w:tabs>
              <w:spacing w:before="0"/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551" w:hRule="atLeast"/>
        </w:trPr>
        <w:tc>
          <w:tcPr>
            <w:tcW w:w="760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Monthly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divided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12)</w:t>
            </w:r>
          </w:p>
        </w:tc>
        <w:tc>
          <w:tcPr>
            <w:tcW w:w="3124" w:type="dxa"/>
          </w:tcPr>
          <w:p>
            <w:pPr>
              <w:pStyle w:val="TableParagraph"/>
              <w:tabs>
                <w:tab w:pos="1268" w:val="left" w:leader="none"/>
              </w:tabs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552" w:hRule="atLeast"/>
        </w:trPr>
        <w:tc>
          <w:tcPr>
            <w:tcW w:w="7604" w:type="dxa"/>
          </w:tcPr>
          <w:p>
            <w:pPr>
              <w:pStyle w:val="TableParagraph"/>
              <w:tabs>
                <w:tab w:pos="4812" w:val="left" w:leader="none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10%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Monthly GROSS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Income (line 3</w:t>
              <w:tab/>
              <w:t>x .10)</w:t>
            </w:r>
          </w:p>
        </w:tc>
        <w:tc>
          <w:tcPr>
            <w:tcW w:w="3124" w:type="dxa"/>
          </w:tcPr>
          <w:p>
            <w:pPr>
              <w:pStyle w:val="TableParagraph"/>
              <w:tabs>
                <w:tab w:pos="1268" w:val="left" w:leader="none"/>
              </w:tabs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552" w:hRule="atLeast"/>
        </w:trPr>
        <w:tc>
          <w:tcPr>
            <w:tcW w:w="760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Monthly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Adjusted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divided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12)</w:t>
            </w:r>
          </w:p>
        </w:tc>
        <w:tc>
          <w:tcPr>
            <w:tcW w:w="3124" w:type="dxa"/>
          </w:tcPr>
          <w:p>
            <w:pPr>
              <w:pStyle w:val="TableParagraph"/>
              <w:tabs>
                <w:tab w:pos="1268" w:val="left" w:leader="none"/>
              </w:tabs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552" w:hRule="atLeast"/>
        </w:trPr>
        <w:tc>
          <w:tcPr>
            <w:tcW w:w="7604" w:type="dxa"/>
          </w:tcPr>
          <w:p>
            <w:pPr>
              <w:pStyle w:val="TableParagraph"/>
              <w:tabs>
                <w:tab w:pos="4158" w:val="left" w:leader="none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30%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Monthly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Adjusted Income</w:t>
              <w:tab/>
              <w:t>(line 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 .30)</w:t>
            </w:r>
          </w:p>
        </w:tc>
        <w:tc>
          <w:tcPr>
            <w:tcW w:w="3124" w:type="dxa"/>
          </w:tcPr>
          <w:p>
            <w:pPr>
              <w:pStyle w:val="TableParagraph"/>
              <w:tabs>
                <w:tab w:pos="1268" w:val="left" w:leader="none"/>
              </w:tabs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552" w:hRule="atLeast"/>
        </w:trPr>
        <w:tc>
          <w:tcPr>
            <w:tcW w:w="760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Rent</w:t>
            </w:r>
          </w:p>
        </w:tc>
        <w:tc>
          <w:tcPr>
            <w:tcW w:w="3124" w:type="dxa"/>
          </w:tcPr>
          <w:p>
            <w:pPr>
              <w:pStyle w:val="TableParagraph"/>
              <w:tabs>
                <w:tab w:pos="1268" w:val="left" w:leader="none"/>
              </w:tabs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825" w:hRule="atLeast"/>
        </w:trPr>
        <w:tc>
          <w:tcPr>
            <w:tcW w:w="7604" w:type="dxa"/>
          </w:tcPr>
          <w:p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TOTAL TENANT PAYMENT (TTP)</w:t>
            </w:r>
          </w:p>
          <w:p>
            <w:pPr>
              <w:pStyle w:val="TableParagraph"/>
              <w:tabs>
                <w:tab w:pos="3663" w:val="left" w:leader="none"/>
              </w:tabs>
              <w:spacing w:line="275" w:lineRule="exact" w:before="0"/>
              <w:ind w:left="410"/>
              <w:rPr>
                <w:sz w:val="24"/>
              </w:rPr>
            </w:pPr>
            <w:r>
              <w:rPr>
                <w:sz w:val="24"/>
              </w:rPr>
              <w:t>(enter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whichever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greatest:</w:t>
              <w:tab/>
              <w:t>line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7)</w:t>
            </w:r>
          </w:p>
        </w:tc>
        <w:tc>
          <w:tcPr>
            <w:tcW w:w="3124" w:type="dxa"/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tabs>
                <w:tab w:pos="1268" w:val="left" w:leader="none"/>
              </w:tabs>
              <w:spacing w:before="0"/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552" w:hRule="atLeast"/>
        </w:trPr>
        <w:tc>
          <w:tcPr>
            <w:tcW w:w="760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UTILITY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ALLOWANCE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applicable)</w:t>
            </w:r>
          </w:p>
        </w:tc>
        <w:tc>
          <w:tcPr>
            <w:tcW w:w="3124" w:type="dxa"/>
          </w:tcPr>
          <w:p>
            <w:pPr>
              <w:pStyle w:val="TableParagraph"/>
              <w:tabs>
                <w:tab w:pos="1268" w:val="left" w:leader="none"/>
              </w:tabs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410" w:hRule="atLeast"/>
        </w:trPr>
        <w:tc>
          <w:tcPr>
            <w:tcW w:w="7604" w:type="dxa"/>
          </w:tcPr>
          <w:p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10.</w:t>
            </w:r>
            <w:r>
              <w:rPr>
                <w:spacing w:val="-41"/>
                <w:sz w:val="24"/>
              </w:rPr>
              <w:t> </w:t>
            </w:r>
            <w:r>
              <w:rPr>
                <w:spacing w:val="-1"/>
                <w:sz w:val="24"/>
              </w:rPr>
              <w:t>TENANT</w:t>
            </w:r>
            <w:r>
              <w:rPr>
                <w:sz w:val="24"/>
              </w:rPr>
              <w:t> RENT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PAYABLE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PHA (line 8 - line 9)</w:t>
            </w:r>
          </w:p>
        </w:tc>
        <w:tc>
          <w:tcPr>
            <w:tcW w:w="3124" w:type="dxa"/>
          </w:tcPr>
          <w:p>
            <w:pPr>
              <w:pStyle w:val="TableParagraph"/>
              <w:tabs>
                <w:tab w:pos="1268" w:val="left" w:leader="none"/>
              </w:tabs>
              <w:spacing w:line="257" w:lineRule="exact"/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4"/>
        <w:ind w:left="517"/>
      </w:pPr>
      <w:r>
        <w:rPr/>
        <w:t>(Enter</w:t>
      </w:r>
      <w:r>
        <w:rPr>
          <w:spacing w:val="-3"/>
        </w:rPr>
        <w:t> </w:t>
      </w:r>
      <w:r>
        <w:rPr/>
        <w:t>"0"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amount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negative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go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line</w:t>
      </w:r>
      <w:r>
        <w:rPr>
          <w:spacing w:val="-3"/>
        </w:rPr>
        <w:t> </w:t>
      </w:r>
      <w:r>
        <w:rPr/>
        <w:t>11)</w:t>
      </w:r>
    </w:p>
    <w:p>
      <w:pPr>
        <w:pStyle w:val="BodyText"/>
      </w:pPr>
    </w:p>
    <w:p>
      <w:pPr>
        <w:pStyle w:val="BodyText"/>
        <w:tabs>
          <w:tab w:pos="9517" w:val="left" w:leader="none"/>
          <w:tab w:pos="10652" w:val="left" w:leader="none"/>
        </w:tabs>
        <w:ind w:left="157"/>
        <w:rPr>
          <w:rFonts w:ascii="Times New Roman"/>
        </w:rPr>
      </w:pPr>
      <w:r>
        <w:rPr>
          <w:spacing w:val="-1"/>
        </w:rPr>
        <w:t>11.</w:t>
      </w:r>
      <w:r>
        <w:rPr>
          <w:spacing w:val="-41"/>
        </w:rPr>
        <w:t> </w:t>
      </w:r>
      <w:r>
        <w:rPr>
          <w:spacing w:val="-1"/>
        </w:rPr>
        <w:t>UTILITY REIMBURSEMENT </w:t>
      </w:r>
      <w:r>
        <w:rPr/>
        <w:t>(line</w:t>
      </w:r>
      <w:r>
        <w:rPr>
          <w:spacing w:val="66"/>
        </w:rPr>
        <w:t> </w:t>
      </w:r>
      <w:r>
        <w:rPr/>
        <w:t>9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line 8)</w:t>
        <w:tab/>
        <w:t>$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2"/>
        <w:ind w:left="157"/>
      </w:pPr>
      <w:r>
        <w:rPr/>
        <w:t>FAMILY'S</w:t>
      </w:r>
      <w:r>
        <w:rPr>
          <w:spacing w:val="-3"/>
        </w:rPr>
        <w:t> </w:t>
      </w:r>
      <w:r>
        <w:rPr/>
        <w:t>CHOICE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RENT:</w:t>
      </w:r>
    </w:p>
    <w:p>
      <w:pPr>
        <w:pStyle w:val="BodyText"/>
      </w:pPr>
    </w:p>
    <w:p>
      <w:pPr>
        <w:pStyle w:val="BodyText"/>
        <w:tabs>
          <w:tab w:pos="3397" w:val="left" w:leader="none"/>
          <w:tab w:pos="4865" w:val="left" w:leader="none"/>
        </w:tabs>
        <w:ind w:left="517"/>
        <w:rPr>
          <w:rFonts w:ascii="Times New Roman" w:hAnsi="Times New Roman"/>
        </w:rPr>
      </w:pPr>
      <w:r>
        <w:rPr>
          <w:rFonts w:ascii="Zapf Dingbats" w:hAnsi="Zapf Dingbats"/>
        </w:rPr>
        <w:t>❐</w:t>
      </w:r>
      <w:r>
        <w:rPr>
          <w:rFonts w:ascii="Times New Roman" w:hAnsi="Times New Roman"/>
          <w:spacing w:val="114"/>
        </w:rPr>
        <w:t> </w:t>
      </w:r>
      <w:r>
        <w:rPr/>
        <w:t>Flat</w:t>
      </w:r>
      <w:r>
        <w:rPr>
          <w:spacing w:val="-1"/>
        </w:rPr>
        <w:t> </w:t>
      </w:r>
      <w:r>
        <w:rPr/>
        <w:t>Rent:</w:t>
        <w:tab/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tabs>
          <w:tab w:pos="3359" w:val="left" w:leader="none"/>
          <w:tab w:pos="4827" w:val="left" w:leader="none"/>
        </w:tabs>
        <w:spacing w:before="92"/>
        <w:ind w:left="517"/>
        <w:rPr>
          <w:rFonts w:ascii="Times New Roman" w:hAnsi="Times New Roman"/>
        </w:rPr>
      </w:pPr>
      <w:r>
        <w:rPr>
          <w:rFonts w:ascii="Zapf Dingbats" w:hAnsi="Zapf Dingbats"/>
        </w:rPr>
        <w:t>❐</w:t>
      </w:r>
      <w:r>
        <w:rPr>
          <w:rFonts w:ascii="Times New Roman" w:hAnsi="Times New Roman"/>
          <w:spacing w:val="114"/>
        </w:rPr>
        <w:t> </w:t>
      </w:r>
      <w:r>
        <w:rPr/>
        <w:t>Income-Based Rent</w:t>
        <w:tab/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tabs>
          <w:tab w:pos="8077" w:val="left" w:leader="none"/>
          <w:tab w:pos="9145" w:val="left" w:leader="none"/>
        </w:tabs>
        <w:spacing w:before="92"/>
        <w:ind w:left="4477"/>
        <w:rPr>
          <w:rFonts w:ascii="Times New Roman"/>
        </w:rPr>
      </w:pPr>
      <w:r>
        <w:rPr/>
        <w:t>Initials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PHA</w:t>
      </w:r>
      <w:r>
        <w:rPr>
          <w:spacing w:val="-3"/>
        </w:rPr>
        <w:t> </w:t>
      </w:r>
      <w:r>
        <w:rPr/>
        <w:t>Representative</w:t>
        <w:tab/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tabs>
          <w:tab w:pos="8077" w:val="left" w:leader="none"/>
          <w:tab w:pos="9011" w:val="left" w:leader="none"/>
        </w:tabs>
        <w:spacing w:before="92"/>
        <w:ind w:left="4477"/>
        <w:rPr>
          <w:rFonts w:ascii="Times New Roman"/>
        </w:rPr>
      </w:pPr>
      <w:r>
        <w:rPr/>
        <w:t>Initials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Supervisor/ED</w:t>
        <w:tab/>
      </w:r>
      <w:r>
        <w:rPr>
          <w:rFonts w:ascii="Times New Roman"/>
          <w:u w:val="single"/>
        </w:rPr>
        <w:t> </w:t>
        <w:tab/>
      </w:r>
    </w:p>
    <w:p>
      <w:pPr>
        <w:spacing w:after="0"/>
        <w:rPr>
          <w:rFonts w:ascii="Times New Roman"/>
        </w:rPr>
        <w:sectPr>
          <w:pgSz w:w="12240" w:h="15840"/>
          <w:pgMar w:header="0" w:footer="523" w:top="1300" w:bottom="720" w:left="560" w:right="7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header="0" w:footer="523" w:top="1500" w:bottom="720" w:left="560" w:right="740"/>
        </w:sectPr>
      </w:pPr>
    </w:p>
    <w:p>
      <w:pPr>
        <w:pStyle w:val="Heading1"/>
        <w:spacing w:before="79"/>
        <w:ind w:left="2734" w:right="2559"/>
        <w:jc w:val="center"/>
      </w:pPr>
      <w:r>
        <w:rPr/>
        <w:t>WORKSHEET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PRORATED</w:t>
      </w:r>
      <w:r>
        <w:rPr>
          <w:spacing w:val="-3"/>
        </w:rPr>
        <w:t> </w:t>
      </w:r>
      <w:r>
        <w:rPr/>
        <w:t>RENT</w:t>
      </w:r>
      <w:r>
        <w:rPr>
          <w:spacing w:val="-4"/>
        </w:rPr>
        <w:t> </w:t>
      </w:r>
      <w:r>
        <w:rPr/>
        <w:t>FOR</w:t>
      </w:r>
      <w:r>
        <w:rPr>
          <w:spacing w:val="-75"/>
        </w:rPr>
        <w:t> </w:t>
      </w:r>
      <w:r>
        <w:rPr/>
        <w:t>CITIZEN/NONCITIZEN</w:t>
      </w:r>
      <w:r>
        <w:rPr>
          <w:spacing w:val="-2"/>
        </w:rPr>
        <w:t> </w:t>
      </w:r>
      <w:r>
        <w:rPr/>
        <w:t>MIXED</w:t>
      </w:r>
      <w:r>
        <w:rPr>
          <w:spacing w:val="-2"/>
        </w:rPr>
        <w:t> </w:t>
      </w:r>
      <w:r>
        <w:rPr/>
        <w:t>FAMILIES</w:t>
      </w:r>
    </w:p>
    <w:p>
      <w:pPr>
        <w:spacing w:line="321" w:lineRule="exact" w:before="0"/>
        <w:ind w:left="866" w:right="692" w:firstLine="0"/>
        <w:jc w:val="center"/>
        <w:rPr>
          <w:b/>
          <w:sz w:val="28"/>
        </w:rPr>
      </w:pPr>
      <w:r>
        <w:rPr>
          <w:b/>
          <w:sz w:val="28"/>
        </w:rPr>
        <w:t>(Public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Housing)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5"/>
        <w:gridCol w:w="2343"/>
      </w:tblGrid>
      <w:tr>
        <w:trPr>
          <w:trHeight w:val="273" w:hRule="atLeast"/>
        </w:trPr>
        <w:tc>
          <w:tcPr>
            <w:tcW w:w="6985" w:type="dxa"/>
          </w:tcPr>
          <w:p>
            <w:pPr>
              <w:pStyle w:val="TableParagraph"/>
              <w:spacing w:line="254" w:lineRule="exact" w:before="0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Total Rent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Payable to PHA</w:t>
            </w:r>
          </w:p>
        </w:tc>
        <w:tc>
          <w:tcPr>
            <w:tcW w:w="2343" w:type="dxa"/>
          </w:tcPr>
          <w:p>
            <w:pPr>
              <w:pStyle w:val="TableParagraph"/>
              <w:tabs>
                <w:tab w:pos="1268" w:val="left" w:leader="none"/>
              </w:tabs>
              <w:spacing w:line="254" w:lineRule="exact" w:before="0"/>
              <w:ind w:right="8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414" w:hRule="atLeast"/>
        </w:trPr>
        <w:tc>
          <w:tcPr>
            <w:tcW w:w="6985" w:type="dxa"/>
          </w:tcPr>
          <w:p>
            <w:pPr>
              <w:pStyle w:val="TableParagraph"/>
              <w:spacing w:line="273" w:lineRule="exact" w:before="0"/>
              <w:ind w:left="410"/>
              <w:rPr>
                <w:i/>
                <w:sz w:val="24"/>
              </w:rPr>
            </w:pPr>
            <w:r>
              <w:rPr>
                <w:i/>
                <w:sz w:val="24"/>
              </w:rPr>
              <w:t>(line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Rent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Computation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Worksheet)</w:t>
            </w:r>
          </w:p>
        </w:tc>
        <w:tc>
          <w:tcPr>
            <w:tcW w:w="234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6985" w:type="dxa"/>
          </w:tcPr>
          <w:p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  <w:tc>
          <w:tcPr>
            <w:tcW w:w="2343" w:type="dxa"/>
          </w:tcPr>
          <w:p>
            <w:pPr>
              <w:pStyle w:val="TableParagraph"/>
              <w:tabs>
                <w:tab w:pos="1268" w:val="left" w:leader="none"/>
              </w:tabs>
              <w:spacing w:before="134"/>
              <w:ind w:right="8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825" w:hRule="atLeast"/>
        </w:trPr>
        <w:tc>
          <w:tcPr>
            <w:tcW w:w="6985" w:type="dxa"/>
          </w:tcPr>
          <w:p>
            <w:pPr>
              <w:pStyle w:val="TableParagraph"/>
              <w:spacing w:line="237" w:lineRule="auto" w:before="136"/>
              <w:ind w:left="410" w:right="873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Maximum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Subsidy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qualifies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line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- line 1</w:t>
            </w:r>
            <w:r>
              <w:rPr>
                <w:sz w:val="24"/>
              </w:rPr>
              <w:t>)</w:t>
            </w:r>
          </w:p>
        </w:tc>
        <w:tc>
          <w:tcPr>
            <w:tcW w:w="2343" w:type="dxa"/>
          </w:tcPr>
          <w:p>
            <w:pPr>
              <w:pStyle w:val="TableParagraph"/>
              <w:tabs>
                <w:tab w:pos="1268" w:val="left" w:leader="none"/>
              </w:tabs>
              <w:ind w:right="8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552" w:hRule="atLeast"/>
        </w:trPr>
        <w:tc>
          <w:tcPr>
            <w:tcW w:w="6985" w:type="dxa"/>
          </w:tcPr>
          <w:p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Members</w:t>
            </w:r>
          </w:p>
        </w:tc>
        <w:tc>
          <w:tcPr>
            <w:tcW w:w="2343" w:type="dxa"/>
          </w:tcPr>
          <w:p>
            <w:pPr>
              <w:pStyle w:val="TableParagraph"/>
              <w:tabs>
                <w:tab w:pos="1067" w:val="left" w:leader="none"/>
              </w:tabs>
              <w:spacing w:before="135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415" w:hRule="atLeast"/>
        </w:trPr>
        <w:tc>
          <w:tcPr>
            <w:tcW w:w="6985" w:type="dxa"/>
          </w:tcPr>
          <w:p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Maximum Subsidy 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</w:t>
            </w:r>
          </w:p>
        </w:tc>
        <w:tc>
          <w:tcPr>
            <w:tcW w:w="2343" w:type="dxa"/>
          </w:tcPr>
          <w:p>
            <w:pPr>
              <w:pStyle w:val="TableParagraph"/>
              <w:tabs>
                <w:tab w:pos="1268" w:val="left" w:leader="none"/>
              </w:tabs>
              <w:spacing w:line="262" w:lineRule="exact"/>
              <w:ind w:right="8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414" w:hRule="atLeast"/>
        </w:trPr>
        <w:tc>
          <w:tcPr>
            <w:tcW w:w="6985" w:type="dxa"/>
          </w:tcPr>
          <w:p>
            <w:pPr>
              <w:pStyle w:val="TableParagraph"/>
              <w:spacing w:line="273" w:lineRule="exact" w:before="0"/>
              <w:ind w:left="410"/>
              <w:rPr>
                <w:i/>
                <w:sz w:val="24"/>
              </w:rPr>
            </w:pPr>
            <w:r>
              <w:rPr>
                <w:i/>
                <w:sz w:val="24"/>
              </w:rPr>
              <w:t>(line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divided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line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4)</w:t>
            </w:r>
          </w:p>
        </w:tc>
        <w:tc>
          <w:tcPr>
            <w:tcW w:w="234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6985" w:type="dxa"/>
          </w:tcPr>
          <w:p>
            <w:pPr>
              <w:pStyle w:val="TableParagraph"/>
              <w:spacing w:line="259" w:lineRule="exact" w:before="134"/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Eligible Family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Members</w:t>
            </w:r>
          </w:p>
        </w:tc>
        <w:tc>
          <w:tcPr>
            <w:tcW w:w="234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6985" w:type="dxa"/>
          </w:tcPr>
          <w:p>
            <w:pPr>
              <w:pStyle w:val="TableParagraph"/>
              <w:spacing w:line="271" w:lineRule="exact" w:before="0"/>
              <w:ind w:left="410"/>
              <w:rPr>
                <w:i/>
                <w:sz w:val="24"/>
              </w:rPr>
            </w:pPr>
            <w:r>
              <w:rPr>
                <w:i/>
                <w:sz w:val="24"/>
              </w:rPr>
              <w:t>(with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citizenship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eligible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immigration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status)</w:t>
            </w:r>
          </w:p>
        </w:tc>
        <w:tc>
          <w:tcPr>
            <w:tcW w:w="2343" w:type="dxa"/>
          </w:tcPr>
          <w:p>
            <w:pPr>
              <w:pStyle w:val="TableParagraph"/>
              <w:tabs>
                <w:tab w:pos="1067" w:val="left" w:leader="none"/>
              </w:tabs>
              <w:spacing w:line="272" w:lineRule="exact" w:before="0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415" w:hRule="atLeast"/>
        </w:trPr>
        <w:tc>
          <w:tcPr>
            <w:tcW w:w="6985" w:type="dxa"/>
          </w:tcPr>
          <w:p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Amount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Subsidy for 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Family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Eligible</w:t>
            </w:r>
          </w:p>
        </w:tc>
        <w:tc>
          <w:tcPr>
            <w:tcW w:w="2343" w:type="dxa"/>
          </w:tcPr>
          <w:p>
            <w:pPr>
              <w:pStyle w:val="TableParagraph"/>
              <w:tabs>
                <w:tab w:pos="1268" w:val="left" w:leader="none"/>
              </w:tabs>
              <w:spacing w:line="262" w:lineRule="exact"/>
              <w:ind w:right="8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414" w:hRule="atLeast"/>
        </w:trPr>
        <w:tc>
          <w:tcPr>
            <w:tcW w:w="6985" w:type="dxa"/>
          </w:tcPr>
          <w:p>
            <w:pPr>
              <w:pStyle w:val="TableParagraph"/>
              <w:spacing w:line="273" w:lineRule="exact" w:before="0"/>
              <w:ind w:left="410"/>
              <w:rPr>
                <w:i/>
                <w:sz w:val="24"/>
              </w:rPr>
            </w:pPr>
            <w:r>
              <w:rPr>
                <w:i/>
                <w:sz w:val="24"/>
              </w:rPr>
              <w:t>(line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line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5)</w:t>
            </w:r>
          </w:p>
        </w:tc>
        <w:tc>
          <w:tcPr>
            <w:tcW w:w="234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6985" w:type="dxa"/>
          </w:tcPr>
          <w:p>
            <w:pPr>
              <w:pStyle w:val="TableParagraph"/>
              <w:spacing w:line="275" w:lineRule="exact" w:before="134"/>
              <w:ind w:left="5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Family's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Prorated Rent</w:t>
            </w:r>
          </w:p>
          <w:p>
            <w:pPr>
              <w:pStyle w:val="TableParagraph"/>
              <w:spacing w:line="255" w:lineRule="exact" w:before="0"/>
              <w:ind w:left="410"/>
              <w:rPr>
                <w:i/>
                <w:sz w:val="24"/>
              </w:rPr>
            </w:pPr>
            <w:r>
              <w:rPr>
                <w:i/>
                <w:sz w:val="24"/>
              </w:rPr>
              <w:t>(line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 line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7)</w:t>
            </w:r>
          </w:p>
        </w:tc>
        <w:tc>
          <w:tcPr>
            <w:tcW w:w="2343" w:type="dxa"/>
          </w:tcPr>
          <w:p>
            <w:pPr>
              <w:pStyle w:val="TableParagraph"/>
              <w:tabs>
                <w:tab w:pos="1268" w:val="left" w:leader="none"/>
              </w:tabs>
              <w:spacing w:before="134"/>
              <w:ind w:right="8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tabs>
          <w:tab w:pos="8437" w:val="left" w:leader="none"/>
          <w:tab w:pos="9505" w:val="left" w:leader="none"/>
        </w:tabs>
        <w:ind w:left="4477"/>
        <w:rPr>
          <w:rFonts w:ascii="Times New Roman"/>
        </w:rPr>
      </w:pPr>
      <w:r>
        <w:rPr/>
        <w:t>Initials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PHA</w:t>
      </w:r>
      <w:r>
        <w:rPr>
          <w:spacing w:val="-4"/>
        </w:rPr>
        <w:t> </w:t>
      </w:r>
      <w:r>
        <w:rPr/>
        <w:t>Representative</w:t>
        <w:tab/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tabs>
          <w:tab w:pos="8437" w:val="left" w:leader="none"/>
          <w:tab w:pos="9505" w:val="left" w:leader="none"/>
        </w:tabs>
        <w:spacing w:before="92"/>
        <w:ind w:left="4477"/>
        <w:rPr>
          <w:rFonts w:ascii="Times New Roman"/>
        </w:rPr>
      </w:pPr>
      <w:r>
        <w:rPr/>
        <w:t>Initials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Supervisor/ED</w:t>
        <w:tab/>
      </w:r>
      <w:r>
        <w:rPr>
          <w:rFonts w:ascii="Times New Roman"/>
          <w:u w:val="single"/>
        </w:rPr>
        <w:t> </w:t>
        <w:tab/>
      </w:r>
    </w:p>
    <w:p>
      <w:pPr>
        <w:spacing w:after="0"/>
        <w:rPr>
          <w:rFonts w:ascii="Times New Roman"/>
        </w:rPr>
        <w:sectPr>
          <w:pgSz w:w="12240" w:h="15840"/>
          <w:pgMar w:header="0" w:footer="523" w:top="1360" w:bottom="720" w:left="560" w:right="7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2240" w:h="15840"/>
      <w:pgMar w:header="0" w:footer="523" w:top="1500" w:bottom="720" w:left="5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  <w:font w:name="Zapf Dingbats">
    <w:altName w:val="Zapf Dingbat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550507pt;margin-top:754.87384pt;width:15.9pt;height:10.95pt;mso-position-horizontal-relative:page;mso-position-vertical-relative:page;z-index:-15952896" type="#_x0000_t202" id="docshape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597" w:hanging="354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01" w:hanging="32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2" w:hanging="3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64" w:hanging="3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46" w:hanging="3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28" w:hanging="3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11" w:hanging="3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93" w:hanging="3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5" w:hanging="32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597" w:hanging="355"/>
      </w:pPr>
      <w:rPr>
        <w:rFonts w:hint="default" w:ascii="Arial" w:hAnsi="Arial" w:eastAsia="Arial" w:cs="Arial"/>
        <w:b/>
        <w:bCs/>
        <w:i w:val="0"/>
        <w:iCs w:val="0"/>
        <w:w w:val="137"/>
        <w:sz w:val="23"/>
        <w:szCs w:val="23"/>
        <w:lang w:val="en-US" w:eastAsia="en-US" w:bidi="ar-SA"/>
      </w:rPr>
    </w:lvl>
    <w:lvl w:ilvl="1">
      <w:start w:val="0"/>
      <w:numFmt w:val="bullet"/>
      <w:lvlText w:val="o"/>
      <w:lvlJc w:val="left"/>
      <w:pPr>
        <w:ind w:left="2317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597" w:hanging="354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34" w:hanging="3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68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2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6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70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4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38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72" w:hanging="35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97" w:hanging="354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34" w:hanging="3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68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2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6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70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4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38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72" w:hanging="354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66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77"/>
      <w:outlineLvl w:val="2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7"/>
      <w:ind w:left="866" w:right="650"/>
      <w:jc w:val="center"/>
    </w:pPr>
    <w:rPr>
      <w:rFonts w:ascii="Arial" w:hAnsi="Arial" w:eastAsia="Arial" w:cs="Arial"/>
      <w:b/>
      <w:bCs/>
      <w:sz w:val="31"/>
      <w:szCs w:val="3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97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Chapter 1 Intro.docx</dc:title>
  <dcterms:created xsi:type="dcterms:W3CDTF">2022-09-04T16:14:18Z</dcterms:created>
  <dcterms:modified xsi:type="dcterms:W3CDTF">2022-09-04T16:14:18Z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Word</vt:lpwstr>
  </property>
  <property fmtid="{D5CDD505-2E9C-101B-9397-08002B2CF9AE}" pid="4" name="LastSaved">
    <vt:filetime>2022-09-04T00:00:00Z</vt:filetime>
  </property>
</Properties>
</file>