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398C6" w14:textId="77777777" w:rsidR="0072414F" w:rsidRPr="0072414F" w:rsidRDefault="0072414F" w:rsidP="0072414F">
      <w:pPr>
        <w:shd w:val="clear" w:color="auto" w:fill="FFFFFF"/>
        <w:spacing w:before="200" w:after="100"/>
        <w:outlineLvl w:val="1"/>
        <w:rPr>
          <w:rFonts w:ascii="Arial" w:eastAsia="Times New Roman" w:hAnsi="Arial" w:cs="Arial"/>
          <w:b/>
          <w:bCs/>
          <w:color w:val="000000"/>
          <w:sz w:val="20"/>
          <w:szCs w:val="20"/>
        </w:rPr>
      </w:pPr>
      <w:r w:rsidRPr="0072414F">
        <w:rPr>
          <w:rFonts w:ascii="Arial" w:eastAsia="Times New Roman" w:hAnsi="Arial" w:cs="Arial"/>
          <w:b/>
          <w:bCs/>
          <w:color w:val="000000"/>
          <w:sz w:val="20"/>
          <w:szCs w:val="20"/>
        </w:rPr>
        <w:t>§200.318   General procurement standards.</w:t>
      </w:r>
    </w:p>
    <w:p w14:paraId="4C48B48D" w14:textId="77777777" w:rsidR="0072414F" w:rsidRPr="0072414F" w:rsidRDefault="0072414F" w:rsidP="0072414F">
      <w:pPr>
        <w:shd w:val="clear" w:color="auto" w:fill="FFFFFF"/>
        <w:spacing w:before="100" w:beforeAutospacing="1" w:after="100" w:afterAutospacing="1"/>
        <w:ind w:firstLine="480"/>
        <w:rPr>
          <w:rFonts w:ascii="Arial" w:eastAsia="Times New Roman" w:hAnsi="Arial" w:cs="Arial"/>
          <w:color w:val="000000"/>
          <w:sz w:val="20"/>
          <w:szCs w:val="20"/>
        </w:rPr>
      </w:pPr>
      <w:r w:rsidRPr="0072414F">
        <w:rPr>
          <w:rFonts w:ascii="Arial" w:eastAsia="Times New Roman" w:hAnsi="Arial" w:cs="Arial"/>
          <w:color w:val="000000"/>
          <w:sz w:val="20"/>
          <w:szCs w:val="20"/>
        </w:rPr>
        <w:t xml:space="preserve">(a) The </w:t>
      </w:r>
      <w:proofErr w:type="gramStart"/>
      <w:r w:rsidRPr="0072414F">
        <w:rPr>
          <w:rFonts w:ascii="Arial" w:eastAsia="Times New Roman" w:hAnsi="Arial" w:cs="Arial"/>
          <w:color w:val="000000"/>
          <w:sz w:val="20"/>
          <w:szCs w:val="20"/>
        </w:rPr>
        <w:t>non-Federal</w:t>
      </w:r>
      <w:proofErr w:type="gramEnd"/>
      <w:r w:rsidRPr="0072414F">
        <w:rPr>
          <w:rFonts w:ascii="Arial" w:eastAsia="Times New Roman" w:hAnsi="Arial" w:cs="Arial"/>
          <w:color w:val="000000"/>
          <w:sz w:val="20"/>
          <w:szCs w:val="20"/>
        </w:rPr>
        <w:t xml:space="preserve"> entity must use its own documented procurement procedures which reflect applicable State, local, and tribal laws and regulations, provided that the procurements conform to applicable Federal law and the standards identified in this part.</w:t>
      </w:r>
    </w:p>
    <w:p w14:paraId="1C437026" w14:textId="77777777" w:rsidR="0072414F" w:rsidRPr="0072414F" w:rsidRDefault="0072414F" w:rsidP="0072414F">
      <w:pPr>
        <w:shd w:val="clear" w:color="auto" w:fill="FFFFFF"/>
        <w:spacing w:before="100" w:beforeAutospacing="1" w:after="100" w:afterAutospacing="1"/>
        <w:ind w:firstLine="480"/>
        <w:rPr>
          <w:rFonts w:ascii="Arial" w:eastAsia="Times New Roman" w:hAnsi="Arial" w:cs="Arial"/>
          <w:color w:val="000000"/>
          <w:sz w:val="20"/>
          <w:szCs w:val="20"/>
        </w:rPr>
      </w:pPr>
      <w:r w:rsidRPr="0072414F">
        <w:rPr>
          <w:rFonts w:ascii="Arial" w:eastAsia="Times New Roman" w:hAnsi="Arial" w:cs="Arial"/>
          <w:color w:val="000000"/>
          <w:sz w:val="20"/>
          <w:szCs w:val="20"/>
        </w:rPr>
        <w:t>(b) Non-Federal entities must maintain oversight to ensure that contractors perform in accordance with the terms, conditions, and specifications of their contracts or purchase orders.</w:t>
      </w:r>
    </w:p>
    <w:p w14:paraId="62321CFF" w14:textId="77777777" w:rsidR="0072414F" w:rsidRPr="0072414F" w:rsidRDefault="0072414F" w:rsidP="0072414F">
      <w:pPr>
        <w:shd w:val="clear" w:color="auto" w:fill="FFFFFF"/>
        <w:spacing w:before="100" w:beforeAutospacing="1" w:after="100" w:afterAutospacing="1"/>
        <w:ind w:firstLine="480"/>
        <w:rPr>
          <w:rFonts w:ascii="Arial" w:eastAsia="Times New Roman" w:hAnsi="Arial" w:cs="Arial"/>
          <w:color w:val="000000"/>
          <w:sz w:val="20"/>
          <w:szCs w:val="20"/>
        </w:rPr>
      </w:pPr>
      <w:r w:rsidRPr="0072414F">
        <w:rPr>
          <w:rFonts w:ascii="Arial" w:eastAsia="Times New Roman" w:hAnsi="Arial" w:cs="Arial"/>
          <w:color w:val="000000"/>
          <w:sz w:val="20"/>
          <w:szCs w:val="20"/>
        </w:rPr>
        <w:t xml:space="preserve">(c)(1) The </w:t>
      </w:r>
      <w:proofErr w:type="gramStart"/>
      <w:r w:rsidRPr="0072414F">
        <w:rPr>
          <w:rFonts w:ascii="Arial" w:eastAsia="Times New Roman" w:hAnsi="Arial" w:cs="Arial"/>
          <w:color w:val="000000"/>
          <w:sz w:val="20"/>
          <w:szCs w:val="20"/>
        </w:rPr>
        <w:t>non-Federal</w:t>
      </w:r>
      <w:proofErr w:type="gramEnd"/>
      <w:r w:rsidRPr="0072414F">
        <w:rPr>
          <w:rFonts w:ascii="Arial" w:eastAsia="Times New Roman" w:hAnsi="Arial" w:cs="Arial"/>
          <w:color w:val="000000"/>
          <w:sz w:val="20"/>
          <w:szCs w:val="20"/>
        </w:rPr>
        <w:t xml:space="preserve"> entity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w:t>
      </w:r>
      <w:proofErr w:type="gramStart"/>
      <w:r w:rsidRPr="0072414F">
        <w:rPr>
          <w:rFonts w:ascii="Arial" w:eastAsia="Times New Roman" w:hAnsi="Arial" w:cs="Arial"/>
          <w:color w:val="000000"/>
          <w:sz w:val="20"/>
          <w:szCs w:val="20"/>
        </w:rPr>
        <w:t>substantial</w:t>
      </w:r>
      <w:proofErr w:type="gramEnd"/>
      <w:r w:rsidRPr="0072414F">
        <w:rPr>
          <w:rFonts w:ascii="Arial" w:eastAsia="Times New Roman" w:hAnsi="Arial" w:cs="Arial"/>
          <w:color w:val="000000"/>
          <w:sz w:val="20"/>
          <w:szCs w:val="20"/>
        </w:rPr>
        <w:t xml:space="preserve"> or the gift is an unsolicited item of nominal value. The standards of conduct must provide for disciplinary actions to be applied for violations of such standards by officers, employees, or agents of the non-Federal entity.</w:t>
      </w:r>
    </w:p>
    <w:p w14:paraId="378F4F82" w14:textId="77777777" w:rsidR="0072414F" w:rsidRPr="0072414F" w:rsidRDefault="0072414F" w:rsidP="0072414F">
      <w:pPr>
        <w:shd w:val="clear" w:color="auto" w:fill="FFFFFF"/>
        <w:spacing w:before="100" w:beforeAutospacing="1" w:after="100" w:afterAutospacing="1"/>
        <w:ind w:firstLine="480"/>
        <w:rPr>
          <w:rFonts w:ascii="Arial" w:eastAsia="Times New Roman" w:hAnsi="Arial" w:cs="Arial"/>
          <w:color w:val="000000"/>
          <w:sz w:val="20"/>
          <w:szCs w:val="20"/>
        </w:rPr>
      </w:pPr>
      <w:r w:rsidRPr="0072414F">
        <w:rPr>
          <w:rFonts w:ascii="Arial" w:eastAsia="Times New Roman" w:hAnsi="Arial" w:cs="Arial"/>
          <w:color w:val="000000"/>
          <w:sz w:val="20"/>
          <w:szCs w:val="20"/>
        </w:rPr>
        <w:t xml:space="preserve">(2) If the non-Federal entity has a parent, affiliate, or subsidiary organization that is not a state, local government, or Indian tribe, the non-Federal entity must also maintain written standards of conduct covering organizational conflicts of interest. Organizational conflicts of interest </w:t>
      </w:r>
      <w:proofErr w:type="gramStart"/>
      <w:r w:rsidRPr="0072414F">
        <w:rPr>
          <w:rFonts w:ascii="Arial" w:eastAsia="Times New Roman" w:hAnsi="Arial" w:cs="Arial"/>
          <w:color w:val="000000"/>
          <w:sz w:val="20"/>
          <w:szCs w:val="20"/>
        </w:rPr>
        <w:t>means</w:t>
      </w:r>
      <w:proofErr w:type="gramEnd"/>
      <w:r w:rsidRPr="0072414F">
        <w:rPr>
          <w:rFonts w:ascii="Arial" w:eastAsia="Times New Roman" w:hAnsi="Arial" w:cs="Arial"/>
          <w:color w:val="000000"/>
          <w:sz w:val="20"/>
          <w:szCs w:val="20"/>
        </w:rPr>
        <w:t xml:space="preserve"> that because of relationships with a parent company, affiliate, or subsidiary organization, the non-Federal entity is unable or appears to be unable to be impartial in conducting a procurement action involving a related organization.</w:t>
      </w:r>
    </w:p>
    <w:p w14:paraId="0FEA0526" w14:textId="77777777" w:rsidR="0072414F" w:rsidRPr="0072414F" w:rsidRDefault="0072414F" w:rsidP="0072414F">
      <w:pPr>
        <w:shd w:val="clear" w:color="auto" w:fill="FFFFFF"/>
        <w:spacing w:before="100" w:beforeAutospacing="1" w:after="100" w:afterAutospacing="1"/>
        <w:ind w:firstLine="480"/>
        <w:rPr>
          <w:rFonts w:ascii="Arial" w:eastAsia="Times New Roman" w:hAnsi="Arial" w:cs="Arial"/>
          <w:color w:val="000000"/>
          <w:sz w:val="20"/>
          <w:szCs w:val="20"/>
        </w:rPr>
      </w:pPr>
      <w:r w:rsidRPr="0072414F">
        <w:rPr>
          <w:rFonts w:ascii="Arial" w:eastAsia="Times New Roman" w:hAnsi="Arial" w:cs="Arial"/>
          <w:color w:val="000000"/>
          <w:sz w:val="20"/>
          <w:szCs w:val="20"/>
        </w:rPr>
        <w:t xml:space="preserve">(d) The </w:t>
      </w:r>
      <w:proofErr w:type="gramStart"/>
      <w:r w:rsidRPr="0072414F">
        <w:rPr>
          <w:rFonts w:ascii="Arial" w:eastAsia="Times New Roman" w:hAnsi="Arial" w:cs="Arial"/>
          <w:color w:val="000000"/>
          <w:sz w:val="20"/>
          <w:szCs w:val="20"/>
        </w:rPr>
        <w:t>non-Federal</w:t>
      </w:r>
      <w:proofErr w:type="gramEnd"/>
      <w:r w:rsidRPr="0072414F">
        <w:rPr>
          <w:rFonts w:ascii="Arial" w:eastAsia="Times New Roman" w:hAnsi="Arial" w:cs="Arial"/>
          <w:color w:val="000000"/>
          <w:sz w:val="20"/>
          <w:szCs w:val="20"/>
        </w:rPr>
        <w:t xml:space="preserve"> entity's procedures must avoid acquisition of unnecessary or duplicative items. Consideration should be given to consolidating or breaking out procurements to obtain a more economical purchase. Where appropriate, an analysis will be made of lease versus purchase alternatives, and any other appropriate analysis to determine the most economical approach.</w:t>
      </w:r>
    </w:p>
    <w:p w14:paraId="1FD42AE5" w14:textId="77777777" w:rsidR="0072414F" w:rsidRPr="0072414F" w:rsidRDefault="0072414F" w:rsidP="0072414F">
      <w:pPr>
        <w:shd w:val="clear" w:color="auto" w:fill="FFFFFF"/>
        <w:spacing w:before="100" w:beforeAutospacing="1" w:after="100" w:afterAutospacing="1"/>
        <w:ind w:firstLine="480"/>
        <w:rPr>
          <w:rFonts w:ascii="Arial" w:eastAsia="Times New Roman" w:hAnsi="Arial" w:cs="Arial"/>
          <w:color w:val="000000"/>
          <w:sz w:val="20"/>
          <w:szCs w:val="20"/>
        </w:rPr>
      </w:pPr>
      <w:r w:rsidRPr="0072414F">
        <w:rPr>
          <w:rFonts w:ascii="Arial" w:eastAsia="Times New Roman" w:hAnsi="Arial" w:cs="Arial"/>
          <w:color w:val="000000"/>
          <w:sz w:val="20"/>
          <w:szCs w:val="20"/>
          <w:highlight w:val="yellow"/>
        </w:rPr>
        <w:t>(e) To foster greater economy and efficiency, and in accordance with efforts to promote cost-effective use of shared services across the Federal Government, the non-Federal entity is encouraged to enter into state and local intergovernmental agreements or inter-entity agreements where appropriate for procurement or use of common or shared goods and services.</w:t>
      </w:r>
      <w:bookmarkStart w:id="0" w:name="_GoBack"/>
      <w:bookmarkEnd w:id="0"/>
    </w:p>
    <w:p w14:paraId="297E4D7D" w14:textId="77777777" w:rsidR="0072414F" w:rsidRPr="0072414F" w:rsidRDefault="0072414F" w:rsidP="0072414F">
      <w:pPr>
        <w:shd w:val="clear" w:color="auto" w:fill="FFFFFF"/>
        <w:spacing w:before="100" w:beforeAutospacing="1" w:after="100" w:afterAutospacing="1"/>
        <w:ind w:firstLine="480"/>
        <w:rPr>
          <w:rFonts w:ascii="Arial" w:eastAsia="Times New Roman" w:hAnsi="Arial" w:cs="Arial"/>
          <w:color w:val="000000"/>
          <w:sz w:val="20"/>
          <w:szCs w:val="20"/>
        </w:rPr>
      </w:pPr>
      <w:r w:rsidRPr="0072414F">
        <w:rPr>
          <w:rFonts w:ascii="Arial" w:eastAsia="Times New Roman" w:hAnsi="Arial" w:cs="Arial"/>
          <w:color w:val="000000"/>
          <w:sz w:val="20"/>
          <w:szCs w:val="20"/>
        </w:rPr>
        <w:t xml:space="preserve">(f) The </w:t>
      </w:r>
      <w:proofErr w:type="gramStart"/>
      <w:r w:rsidRPr="0072414F">
        <w:rPr>
          <w:rFonts w:ascii="Arial" w:eastAsia="Times New Roman" w:hAnsi="Arial" w:cs="Arial"/>
          <w:color w:val="000000"/>
          <w:sz w:val="20"/>
          <w:szCs w:val="20"/>
        </w:rPr>
        <w:t>non-Federal</w:t>
      </w:r>
      <w:proofErr w:type="gramEnd"/>
      <w:r w:rsidRPr="0072414F">
        <w:rPr>
          <w:rFonts w:ascii="Arial" w:eastAsia="Times New Roman" w:hAnsi="Arial" w:cs="Arial"/>
          <w:color w:val="000000"/>
          <w:sz w:val="20"/>
          <w:szCs w:val="20"/>
        </w:rPr>
        <w:t xml:space="preserve"> entity is encouraged to use Federal excess and surplus property in lieu of purchasing new equipment and property whenever such use is feasible and reduces project costs.</w:t>
      </w:r>
    </w:p>
    <w:p w14:paraId="6D6F7406" w14:textId="77777777" w:rsidR="0072414F" w:rsidRPr="0072414F" w:rsidRDefault="0072414F" w:rsidP="0072414F">
      <w:pPr>
        <w:shd w:val="clear" w:color="auto" w:fill="FFFFFF"/>
        <w:spacing w:before="100" w:beforeAutospacing="1" w:after="100" w:afterAutospacing="1"/>
        <w:ind w:firstLine="480"/>
        <w:rPr>
          <w:rFonts w:ascii="Arial" w:eastAsia="Times New Roman" w:hAnsi="Arial" w:cs="Arial"/>
          <w:color w:val="000000"/>
          <w:sz w:val="20"/>
          <w:szCs w:val="20"/>
        </w:rPr>
      </w:pPr>
      <w:r w:rsidRPr="0072414F">
        <w:rPr>
          <w:rFonts w:ascii="Arial" w:eastAsia="Times New Roman" w:hAnsi="Arial" w:cs="Arial"/>
          <w:color w:val="000000"/>
          <w:sz w:val="20"/>
          <w:szCs w:val="20"/>
        </w:rPr>
        <w:t xml:space="preserve">(g) The </w:t>
      </w:r>
      <w:proofErr w:type="gramStart"/>
      <w:r w:rsidRPr="0072414F">
        <w:rPr>
          <w:rFonts w:ascii="Arial" w:eastAsia="Times New Roman" w:hAnsi="Arial" w:cs="Arial"/>
          <w:color w:val="000000"/>
          <w:sz w:val="20"/>
          <w:szCs w:val="20"/>
        </w:rPr>
        <w:t>non-Federal</w:t>
      </w:r>
      <w:proofErr w:type="gramEnd"/>
      <w:r w:rsidRPr="0072414F">
        <w:rPr>
          <w:rFonts w:ascii="Arial" w:eastAsia="Times New Roman" w:hAnsi="Arial" w:cs="Arial"/>
          <w:color w:val="000000"/>
          <w:sz w:val="20"/>
          <w:szCs w:val="20"/>
        </w:rPr>
        <w:t xml:space="preserve"> entity is encouraged to use value engineering clauses in contracts for construction projects of sufficient size to offer reasonable opportunities for cost reductions. Value engineering is a systematic and creative analysis of each contract item or task to ensure that its essential function is provided at the overall lower cost.</w:t>
      </w:r>
    </w:p>
    <w:p w14:paraId="67C2EC2F" w14:textId="77777777" w:rsidR="0072414F" w:rsidRPr="0072414F" w:rsidRDefault="0072414F" w:rsidP="0072414F">
      <w:pPr>
        <w:shd w:val="clear" w:color="auto" w:fill="FFFFFF"/>
        <w:spacing w:before="100" w:beforeAutospacing="1" w:after="100" w:afterAutospacing="1"/>
        <w:ind w:firstLine="480"/>
        <w:rPr>
          <w:rFonts w:ascii="Arial" w:eastAsia="Times New Roman" w:hAnsi="Arial" w:cs="Arial"/>
          <w:color w:val="000000"/>
          <w:sz w:val="20"/>
          <w:szCs w:val="20"/>
        </w:rPr>
      </w:pPr>
      <w:r w:rsidRPr="0072414F">
        <w:rPr>
          <w:rFonts w:ascii="Arial" w:eastAsia="Times New Roman" w:hAnsi="Arial" w:cs="Arial"/>
          <w:color w:val="000000"/>
          <w:sz w:val="20"/>
          <w:szCs w:val="20"/>
        </w:rPr>
        <w:t xml:space="preserve">(h) The </w:t>
      </w:r>
      <w:proofErr w:type="gramStart"/>
      <w:r w:rsidRPr="0072414F">
        <w:rPr>
          <w:rFonts w:ascii="Arial" w:eastAsia="Times New Roman" w:hAnsi="Arial" w:cs="Arial"/>
          <w:color w:val="000000"/>
          <w:sz w:val="20"/>
          <w:szCs w:val="20"/>
        </w:rPr>
        <w:t>non-Federal</w:t>
      </w:r>
      <w:proofErr w:type="gramEnd"/>
      <w:r w:rsidRPr="0072414F">
        <w:rPr>
          <w:rFonts w:ascii="Arial" w:eastAsia="Times New Roman" w:hAnsi="Arial" w:cs="Arial"/>
          <w:color w:val="000000"/>
          <w:sz w:val="20"/>
          <w:szCs w:val="20"/>
        </w:rPr>
        <w:t xml:space="preserve"> entity must award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See also §200.213 Suspension and debarment.</w:t>
      </w:r>
    </w:p>
    <w:p w14:paraId="3BEBB764" w14:textId="77777777" w:rsidR="0072414F" w:rsidRPr="0072414F" w:rsidRDefault="0072414F" w:rsidP="0072414F">
      <w:pPr>
        <w:shd w:val="clear" w:color="auto" w:fill="FFFFFF"/>
        <w:spacing w:before="100" w:beforeAutospacing="1" w:after="100" w:afterAutospacing="1"/>
        <w:ind w:firstLine="480"/>
        <w:rPr>
          <w:rFonts w:ascii="Arial" w:eastAsia="Times New Roman" w:hAnsi="Arial" w:cs="Arial"/>
          <w:color w:val="000000"/>
          <w:sz w:val="20"/>
          <w:szCs w:val="20"/>
        </w:rPr>
      </w:pPr>
      <w:r w:rsidRPr="0072414F">
        <w:rPr>
          <w:rFonts w:ascii="Arial" w:eastAsia="Times New Roman" w:hAnsi="Arial" w:cs="Arial"/>
          <w:color w:val="000000"/>
          <w:sz w:val="20"/>
          <w:szCs w:val="20"/>
        </w:rPr>
        <w:lastRenderedPageBreak/>
        <w:t>(</w:t>
      </w:r>
      <w:proofErr w:type="spellStart"/>
      <w:r w:rsidRPr="0072414F">
        <w:rPr>
          <w:rFonts w:ascii="Arial" w:eastAsia="Times New Roman" w:hAnsi="Arial" w:cs="Arial"/>
          <w:color w:val="000000"/>
          <w:sz w:val="20"/>
          <w:szCs w:val="20"/>
        </w:rPr>
        <w:t>i</w:t>
      </w:r>
      <w:proofErr w:type="spellEnd"/>
      <w:r w:rsidRPr="0072414F">
        <w:rPr>
          <w:rFonts w:ascii="Arial" w:eastAsia="Times New Roman" w:hAnsi="Arial" w:cs="Arial"/>
          <w:color w:val="000000"/>
          <w:sz w:val="20"/>
          <w:szCs w:val="20"/>
        </w:rPr>
        <w:t xml:space="preserve">) The </w:t>
      </w:r>
      <w:proofErr w:type="gramStart"/>
      <w:r w:rsidRPr="0072414F">
        <w:rPr>
          <w:rFonts w:ascii="Arial" w:eastAsia="Times New Roman" w:hAnsi="Arial" w:cs="Arial"/>
          <w:color w:val="000000"/>
          <w:sz w:val="20"/>
          <w:szCs w:val="20"/>
        </w:rPr>
        <w:t>non-Federal</w:t>
      </w:r>
      <w:proofErr w:type="gramEnd"/>
      <w:r w:rsidRPr="0072414F">
        <w:rPr>
          <w:rFonts w:ascii="Arial" w:eastAsia="Times New Roman" w:hAnsi="Arial" w:cs="Arial"/>
          <w:color w:val="000000"/>
          <w:sz w:val="20"/>
          <w:szCs w:val="20"/>
        </w:rPr>
        <w:t xml:space="preserve"> entity must maintain records sufficient to detail the history of procurement. These records will </w:t>
      </w:r>
      <w:proofErr w:type="gramStart"/>
      <w:r w:rsidRPr="0072414F">
        <w:rPr>
          <w:rFonts w:ascii="Arial" w:eastAsia="Times New Roman" w:hAnsi="Arial" w:cs="Arial"/>
          <w:color w:val="000000"/>
          <w:sz w:val="20"/>
          <w:szCs w:val="20"/>
        </w:rPr>
        <w:t>include, but</w:t>
      </w:r>
      <w:proofErr w:type="gramEnd"/>
      <w:r w:rsidRPr="0072414F">
        <w:rPr>
          <w:rFonts w:ascii="Arial" w:eastAsia="Times New Roman" w:hAnsi="Arial" w:cs="Arial"/>
          <w:color w:val="000000"/>
          <w:sz w:val="20"/>
          <w:szCs w:val="20"/>
        </w:rPr>
        <w:t xml:space="preserve"> are not necessarily limited to the following: rationale for the method of procurement, selection of contract type, contractor selection or rejection, and the basis for the contract price.</w:t>
      </w:r>
    </w:p>
    <w:p w14:paraId="5CE75BE1" w14:textId="77777777" w:rsidR="0072414F" w:rsidRPr="0072414F" w:rsidRDefault="0072414F" w:rsidP="0072414F">
      <w:pPr>
        <w:shd w:val="clear" w:color="auto" w:fill="FFFFFF"/>
        <w:spacing w:before="100" w:beforeAutospacing="1" w:after="100" w:afterAutospacing="1"/>
        <w:ind w:firstLine="480"/>
        <w:rPr>
          <w:rFonts w:ascii="Arial" w:eastAsia="Times New Roman" w:hAnsi="Arial" w:cs="Arial"/>
          <w:color w:val="000000"/>
          <w:sz w:val="20"/>
          <w:szCs w:val="20"/>
        </w:rPr>
      </w:pPr>
      <w:r w:rsidRPr="0072414F">
        <w:rPr>
          <w:rFonts w:ascii="Arial" w:eastAsia="Times New Roman" w:hAnsi="Arial" w:cs="Arial"/>
          <w:color w:val="000000"/>
          <w:sz w:val="20"/>
          <w:szCs w:val="20"/>
        </w:rPr>
        <w:t xml:space="preserve">(j)(1) The </w:t>
      </w:r>
      <w:proofErr w:type="gramStart"/>
      <w:r w:rsidRPr="0072414F">
        <w:rPr>
          <w:rFonts w:ascii="Arial" w:eastAsia="Times New Roman" w:hAnsi="Arial" w:cs="Arial"/>
          <w:color w:val="000000"/>
          <w:sz w:val="20"/>
          <w:szCs w:val="20"/>
        </w:rPr>
        <w:t>non-Federal</w:t>
      </w:r>
      <w:proofErr w:type="gramEnd"/>
      <w:r w:rsidRPr="0072414F">
        <w:rPr>
          <w:rFonts w:ascii="Arial" w:eastAsia="Times New Roman" w:hAnsi="Arial" w:cs="Arial"/>
          <w:color w:val="000000"/>
          <w:sz w:val="20"/>
          <w:szCs w:val="20"/>
        </w:rPr>
        <w:t xml:space="preserve"> entity may use a time and materials type contract only after a determination that no other contract is suitable and if the contract includes a ceiling price that the contractor exceeds at its own risk. Time and materials type contract means a contract whose cost to a non-Federal entity is the sum of:</w:t>
      </w:r>
    </w:p>
    <w:p w14:paraId="32BCBDCD" w14:textId="77777777" w:rsidR="0072414F" w:rsidRPr="0072414F" w:rsidRDefault="0072414F" w:rsidP="0072414F">
      <w:pPr>
        <w:shd w:val="clear" w:color="auto" w:fill="FFFFFF"/>
        <w:spacing w:before="100" w:beforeAutospacing="1" w:after="100" w:afterAutospacing="1"/>
        <w:ind w:firstLine="480"/>
        <w:rPr>
          <w:rFonts w:ascii="Arial" w:eastAsia="Times New Roman" w:hAnsi="Arial" w:cs="Arial"/>
          <w:color w:val="000000"/>
          <w:sz w:val="20"/>
          <w:szCs w:val="20"/>
        </w:rPr>
      </w:pPr>
      <w:r w:rsidRPr="0072414F">
        <w:rPr>
          <w:rFonts w:ascii="Arial" w:eastAsia="Times New Roman" w:hAnsi="Arial" w:cs="Arial"/>
          <w:color w:val="000000"/>
          <w:sz w:val="20"/>
          <w:szCs w:val="20"/>
        </w:rPr>
        <w:t>(</w:t>
      </w:r>
      <w:proofErr w:type="spellStart"/>
      <w:r w:rsidRPr="0072414F">
        <w:rPr>
          <w:rFonts w:ascii="Arial" w:eastAsia="Times New Roman" w:hAnsi="Arial" w:cs="Arial"/>
          <w:color w:val="000000"/>
          <w:sz w:val="20"/>
          <w:szCs w:val="20"/>
        </w:rPr>
        <w:t>i</w:t>
      </w:r>
      <w:proofErr w:type="spellEnd"/>
      <w:r w:rsidRPr="0072414F">
        <w:rPr>
          <w:rFonts w:ascii="Arial" w:eastAsia="Times New Roman" w:hAnsi="Arial" w:cs="Arial"/>
          <w:color w:val="000000"/>
          <w:sz w:val="20"/>
          <w:szCs w:val="20"/>
        </w:rPr>
        <w:t>) The actual cost of materials; and</w:t>
      </w:r>
    </w:p>
    <w:p w14:paraId="0DCA2D01" w14:textId="77777777" w:rsidR="0072414F" w:rsidRPr="0072414F" w:rsidRDefault="0072414F" w:rsidP="0072414F">
      <w:pPr>
        <w:shd w:val="clear" w:color="auto" w:fill="FFFFFF"/>
        <w:spacing w:before="100" w:beforeAutospacing="1" w:after="100" w:afterAutospacing="1"/>
        <w:ind w:firstLine="480"/>
        <w:rPr>
          <w:rFonts w:ascii="Arial" w:eastAsia="Times New Roman" w:hAnsi="Arial" w:cs="Arial"/>
          <w:color w:val="000000"/>
          <w:sz w:val="20"/>
          <w:szCs w:val="20"/>
        </w:rPr>
      </w:pPr>
      <w:r w:rsidRPr="0072414F">
        <w:rPr>
          <w:rFonts w:ascii="Arial" w:eastAsia="Times New Roman" w:hAnsi="Arial" w:cs="Arial"/>
          <w:color w:val="000000"/>
          <w:sz w:val="20"/>
          <w:szCs w:val="20"/>
        </w:rPr>
        <w:t>(ii) Direct labor hours charged at fixed hourly rates that reflect wages, general and administrative expenses, and profit.</w:t>
      </w:r>
    </w:p>
    <w:p w14:paraId="202D3670" w14:textId="77777777" w:rsidR="0072414F" w:rsidRPr="0072414F" w:rsidRDefault="0072414F" w:rsidP="0072414F">
      <w:pPr>
        <w:shd w:val="clear" w:color="auto" w:fill="FFFFFF"/>
        <w:spacing w:before="100" w:beforeAutospacing="1" w:after="100" w:afterAutospacing="1"/>
        <w:ind w:firstLine="480"/>
        <w:rPr>
          <w:rFonts w:ascii="Arial" w:eastAsia="Times New Roman" w:hAnsi="Arial" w:cs="Arial"/>
          <w:color w:val="000000"/>
          <w:sz w:val="20"/>
          <w:szCs w:val="20"/>
        </w:rPr>
      </w:pPr>
      <w:r w:rsidRPr="0072414F">
        <w:rPr>
          <w:rFonts w:ascii="Arial" w:eastAsia="Times New Roman" w:hAnsi="Arial" w:cs="Arial"/>
          <w:color w:val="000000"/>
          <w:sz w:val="20"/>
          <w:szCs w:val="20"/>
        </w:rPr>
        <w:t xml:space="preserve">(2) Since this formula generates an open-ended contract price, a time-and-materials contract provides no positive profit incentive to the contractor for cost control or labor efficiency. Therefore, each contract must set a ceiling price that the contractor exceeds at its own risk. Further, the non-Federal entity awarding such a contract must assert a high degree of oversight </w:t>
      </w:r>
      <w:proofErr w:type="gramStart"/>
      <w:r w:rsidRPr="0072414F">
        <w:rPr>
          <w:rFonts w:ascii="Arial" w:eastAsia="Times New Roman" w:hAnsi="Arial" w:cs="Arial"/>
          <w:color w:val="000000"/>
          <w:sz w:val="20"/>
          <w:szCs w:val="20"/>
        </w:rPr>
        <w:t>in order to</w:t>
      </w:r>
      <w:proofErr w:type="gramEnd"/>
      <w:r w:rsidRPr="0072414F">
        <w:rPr>
          <w:rFonts w:ascii="Arial" w:eastAsia="Times New Roman" w:hAnsi="Arial" w:cs="Arial"/>
          <w:color w:val="000000"/>
          <w:sz w:val="20"/>
          <w:szCs w:val="20"/>
        </w:rPr>
        <w:t xml:space="preserve"> obtain reasonable assurance that the contractor is using efficient methods and effective cost controls.</w:t>
      </w:r>
    </w:p>
    <w:p w14:paraId="018E2D93" w14:textId="77777777" w:rsidR="0072414F" w:rsidRPr="0072414F" w:rsidRDefault="0072414F" w:rsidP="0072414F">
      <w:pPr>
        <w:shd w:val="clear" w:color="auto" w:fill="FFFFFF"/>
        <w:spacing w:before="100" w:beforeAutospacing="1" w:after="100" w:afterAutospacing="1"/>
        <w:ind w:firstLine="480"/>
        <w:rPr>
          <w:rFonts w:ascii="Arial" w:eastAsia="Times New Roman" w:hAnsi="Arial" w:cs="Arial"/>
          <w:color w:val="000000"/>
          <w:sz w:val="20"/>
          <w:szCs w:val="20"/>
        </w:rPr>
      </w:pPr>
      <w:r w:rsidRPr="0072414F">
        <w:rPr>
          <w:rFonts w:ascii="Arial" w:eastAsia="Times New Roman" w:hAnsi="Arial" w:cs="Arial"/>
          <w:color w:val="000000"/>
          <w:sz w:val="20"/>
          <w:szCs w:val="20"/>
        </w:rPr>
        <w:t xml:space="preserve">(k) The </w:t>
      </w:r>
      <w:proofErr w:type="gramStart"/>
      <w:r w:rsidRPr="0072414F">
        <w:rPr>
          <w:rFonts w:ascii="Arial" w:eastAsia="Times New Roman" w:hAnsi="Arial" w:cs="Arial"/>
          <w:color w:val="000000"/>
          <w:sz w:val="20"/>
          <w:szCs w:val="20"/>
        </w:rPr>
        <w:t>non-Federal</w:t>
      </w:r>
      <w:proofErr w:type="gramEnd"/>
      <w:r w:rsidRPr="0072414F">
        <w:rPr>
          <w:rFonts w:ascii="Arial" w:eastAsia="Times New Roman" w:hAnsi="Arial" w:cs="Arial"/>
          <w:color w:val="000000"/>
          <w:sz w:val="20"/>
          <w:szCs w:val="20"/>
        </w:rPr>
        <w:t xml:space="preserve">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non-Federal entity of any contractual responsibilities under its contracts. The Federal awarding agency will not substitute its judgment for that of the non-Federal entity unless the matter is primarily a Federal concern. Violations of law will be referred to the local, state, or Federal authority having proper jurisdiction.</w:t>
      </w:r>
    </w:p>
    <w:p w14:paraId="46770D6F" w14:textId="77777777" w:rsidR="0072414F" w:rsidRPr="0072414F" w:rsidRDefault="0072414F" w:rsidP="0072414F">
      <w:pPr>
        <w:shd w:val="clear" w:color="auto" w:fill="FFFFFF"/>
        <w:spacing w:before="200" w:after="100" w:afterAutospacing="1"/>
        <w:rPr>
          <w:rFonts w:ascii="Arial" w:eastAsia="Times New Roman" w:hAnsi="Arial" w:cs="Arial"/>
          <w:color w:val="000000"/>
          <w:sz w:val="18"/>
          <w:szCs w:val="18"/>
        </w:rPr>
      </w:pPr>
      <w:r w:rsidRPr="0072414F">
        <w:rPr>
          <w:rFonts w:ascii="Arial" w:eastAsia="Times New Roman" w:hAnsi="Arial" w:cs="Arial"/>
          <w:color w:val="000000"/>
          <w:sz w:val="18"/>
          <w:szCs w:val="18"/>
        </w:rPr>
        <w:t>[78 FR 78608, Dec. 26, 2013, as amended at 79 FR 75885, Dec. 19, 2014; 80 FR 43309, July 22, 2015]</w:t>
      </w:r>
    </w:p>
    <w:p w14:paraId="604B3B88" w14:textId="77777777" w:rsidR="007412E3" w:rsidRDefault="007412E3"/>
    <w:sectPr w:rsidR="00741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4F"/>
    <w:rsid w:val="0072414F"/>
    <w:rsid w:val="0074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6D44"/>
  <w15:chartTrackingRefBased/>
  <w15:docId w15:val="{F7DA3B00-9192-4F8C-B711-7876B079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2414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41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2414F"/>
    <w:pPr>
      <w:spacing w:before="100" w:beforeAutospacing="1" w:after="100" w:afterAutospacing="1"/>
    </w:pPr>
    <w:rPr>
      <w:rFonts w:ascii="Times New Roman" w:eastAsia="Times New Roman" w:hAnsi="Times New Roman" w:cs="Times New Roman"/>
      <w:sz w:val="24"/>
      <w:szCs w:val="24"/>
    </w:rPr>
  </w:style>
  <w:style w:type="paragraph" w:customStyle="1" w:styleId="cita">
    <w:name w:val="cita"/>
    <w:basedOn w:val="Normal"/>
    <w:rsid w:val="0072414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25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Byrne</dc:creator>
  <cp:keywords/>
  <dc:description/>
  <cp:lastModifiedBy>Naomi Byrne</cp:lastModifiedBy>
  <cp:revision>1</cp:revision>
  <dcterms:created xsi:type="dcterms:W3CDTF">2018-03-02T14:33:00Z</dcterms:created>
  <dcterms:modified xsi:type="dcterms:W3CDTF">2018-03-02T14:33:00Z</dcterms:modified>
</cp:coreProperties>
</file>