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C01C" w14:textId="77777777" w:rsidR="00DB6D15" w:rsidRPr="002679EF" w:rsidRDefault="00DB6D15" w:rsidP="005924CD">
      <w:pPr>
        <w:pStyle w:val="BodyTextIndent"/>
        <w:ind w:left="0"/>
        <w:jc w:val="center"/>
        <w:rPr>
          <w:b/>
          <w:bCs/>
        </w:rPr>
      </w:pPr>
      <w:r w:rsidRPr="002679EF">
        <w:rPr>
          <w:b/>
          <w:bCs/>
        </w:rPr>
        <w:t>Procedure for</w:t>
      </w:r>
    </w:p>
    <w:p w14:paraId="2E183EAE" w14:textId="09C3922B" w:rsidR="005924CD" w:rsidRPr="002679EF" w:rsidRDefault="005924CD" w:rsidP="005924CD">
      <w:pPr>
        <w:pStyle w:val="BodyTextIndent"/>
        <w:ind w:left="0"/>
        <w:jc w:val="center"/>
        <w:rPr>
          <w:b/>
          <w:bCs/>
        </w:rPr>
      </w:pPr>
      <w:r w:rsidRPr="002679EF">
        <w:rPr>
          <w:b/>
          <w:bCs/>
        </w:rPr>
        <w:t>Annual Reexamination of Income and Family Circumstances</w:t>
      </w:r>
    </w:p>
    <w:p w14:paraId="32331235" w14:textId="77777777" w:rsidR="00E80870" w:rsidRDefault="00E80870" w:rsidP="00F271A9">
      <w:pPr>
        <w:pStyle w:val="BodyText"/>
        <w:widowControl w:val="0"/>
        <w:spacing w:after="160"/>
      </w:pPr>
    </w:p>
    <w:p w14:paraId="1DCC0E52" w14:textId="56EEEC9F" w:rsidR="005924CD" w:rsidRDefault="005924CD" w:rsidP="00F271A9">
      <w:pPr>
        <w:pStyle w:val="BodyText"/>
        <w:widowControl w:val="0"/>
        <w:tabs>
          <w:tab w:val="left" w:pos="1080"/>
        </w:tabs>
        <w:spacing w:after="160"/>
        <w:rPr>
          <w:b/>
        </w:rPr>
      </w:pPr>
      <w:r>
        <w:rPr>
          <w:b/>
        </w:rPr>
        <w:t>Qualification for Continued Occupancy</w:t>
      </w:r>
    </w:p>
    <w:p w14:paraId="384E2A32" w14:textId="26EEEA61" w:rsidR="005924CD" w:rsidRDefault="005924CD" w:rsidP="00F271A9">
      <w:pPr>
        <w:pStyle w:val="BodyText"/>
        <w:widowControl w:val="0"/>
        <w:tabs>
          <w:tab w:val="left" w:pos="8640"/>
        </w:tabs>
        <w:spacing w:after="160"/>
      </w:pPr>
      <w:r>
        <w:t>Residents of public housing who meet the following criteria are e</w:t>
      </w:r>
      <w:r w:rsidR="00F271A9">
        <w:t>ligible for continued occupancy</w:t>
      </w:r>
      <w:r w:rsidR="00F271A9">
        <w:br/>
      </w:r>
    </w:p>
    <w:p w14:paraId="26F87CEF" w14:textId="2EF43CB8" w:rsidR="00E80870" w:rsidRPr="00E80870" w:rsidRDefault="00F271A9" w:rsidP="00F271A9">
      <w:pPr>
        <w:pStyle w:val="ListBullet2"/>
        <w:numPr>
          <w:ilvl w:val="0"/>
          <w:numId w:val="32"/>
        </w:numPr>
        <w:spacing w:after="60"/>
        <w:jc w:val="left"/>
        <w:rPr>
          <w:rFonts w:ascii="Arial" w:hAnsi="Arial" w:cs="Arial"/>
        </w:rPr>
      </w:pPr>
      <w:r>
        <w:rPr>
          <w:rFonts w:ascii="Arial" w:hAnsi="Arial" w:cs="Arial"/>
        </w:rPr>
        <w:t>Qualify as a family</w:t>
      </w:r>
      <w:r>
        <w:rPr>
          <w:rFonts w:ascii="Arial" w:hAnsi="Arial" w:cs="Arial"/>
        </w:rPr>
        <w:br/>
      </w:r>
      <w:r w:rsidR="005924CD">
        <w:rPr>
          <w:rFonts w:ascii="Arial" w:hAnsi="Arial" w:cs="Arial"/>
        </w:rPr>
        <w:t xml:space="preserve">  </w:t>
      </w:r>
    </w:p>
    <w:p w14:paraId="334173CF" w14:textId="4E63DFF0" w:rsidR="005924CD" w:rsidRPr="00E80870" w:rsidRDefault="005924CD" w:rsidP="00F271A9">
      <w:pPr>
        <w:pStyle w:val="ListBullet2"/>
        <w:numPr>
          <w:ilvl w:val="1"/>
          <w:numId w:val="32"/>
        </w:numPr>
        <w:tabs>
          <w:tab w:val="left" w:pos="1080"/>
        </w:tabs>
        <w:spacing w:after="60"/>
        <w:jc w:val="left"/>
        <w:rPr>
          <w:rFonts w:ascii="Arial" w:hAnsi="Arial" w:cs="Arial"/>
        </w:rPr>
      </w:pPr>
      <w:r w:rsidRPr="00E80870">
        <w:rPr>
          <w:rFonts w:ascii="Arial" w:hAnsi="Arial" w:cs="Arial"/>
        </w:rPr>
        <w:t>Remaining family members qualify as a family if at least one of them can pass screening and is either of legal age or a court recognized</w:t>
      </w:r>
      <w:r w:rsidR="00F271A9">
        <w:rPr>
          <w:rFonts w:ascii="Arial" w:hAnsi="Arial" w:cs="Arial"/>
        </w:rPr>
        <w:t xml:space="preserve"> emancipated minor under age 18.</w:t>
      </w:r>
      <w:r w:rsidR="00F271A9">
        <w:rPr>
          <w:rFonts w:ascii="Arial" w:hAnsi="Arial" w:cs="Arial"/>
        </w:rPr>
        <w:br/>
      </w:r>
    </w:p>
    <w:p w14:paraId="710499F9" w14:textId="181D157B" w:rsidR="005924CD" w:rsidRDefault="005924CD" w:rsidP="00F271A9">
      <w:pPr>
        <w:pStyle w:val="ListBullet2"/>
        <w:numPr>
          <w:ilvl w:val="1"/>
          <w:numId w:val="32"/>
        </w:numPr>
        <w:tabs>
          <w:tab w:val="left" w:pos="1080"/>
        </w:tabs>
        <w:spacing w:after="60"/>
        <w:jc w:val="left"/>
        <w:rPr>
          <w:rFonts w:ascii="Arial" w:hAnsi="Arial" w:cs="Arial"/>
        </w:rPr>
      </w:pPr>
      <w:r>
        <w:rPr>
          <w:rFonts w:ascii="Arial" w:hAnsi="Arial" w:cs="Arial"/>
        </w:rPr>
        <w:t xml:space="preserve">Family members who have already provided their birth certificates, baptismal certificates or US Passports need not do so again. </w:t>
      </w:r>
      <w:r w:rsidR="00F271A9">
        <w:rPr>
          <w:rFonts w:ascii="Arial" w:hAnsi="Arial" w:cs="Arial"/>
        </w:rPr>
        <w:br/>
      </w:r>
    </w:p>
    <w:p w14:paraId="6C3EB905" w14:textId="3D4C82E2" w:rsidR="005924CD" w:rsidRPr="00F271A9" w:rsidRDefault="005924CD" w:rsidP="00F271A9">
      <w:pPr>
        <w:pStyle w:val="ListBullet2"/>
        <w:numPr>
          <w:ilvl w:val="0"/>
          <w:numId w:val="32"/>
        </w:numPr>
        <w:spacing w:after="60"/>
        <w:jc w:val="left"/>
        <w:rPr>
          <w:rFonts w:ascii="Arial" w:hAnsi="Arial" w:cs="Arial"/>
        </w:rPr>
      </w:pPr>
      <w:r>
        <w:rPr>
          <w:rFonts w:ascii="Arial" w:hAnsi="Arial" w:cs="Arial"/>
        </w:rPr>
        <w:t>Are in full compliance with the resident obligations as described in the dwelling lease</w:t>
      </w:r>
      <w:r w:rsidR="00F271A9">
        <w:rPr>
          <w:rFonts w:ascii="Arial" w:hAnsi="Arial" w:cs="Arial"/>
        </w:rPr>
        <w:t xml:space="preserve">.  </w:t>
      </w:r>
      <w:r w:rsidR="00F271A9" w:rsidRPr="00F271A9">
        <w:rPr>
          <w:rFonts w:ascii="Arial" w:hAnsi="Arial" w:cs="Arial"/>
        </w:rPr>
        <w:t xml:space="preserve">Leases can </w:t>
      </w:r>
      <w:r w:rsidRPr="00F271A9">
        <w:rPr>
          <w:rFonts w:ascii="Arial" w:hAnsi="Arial" w:cs="Arial"/>
        </w:rPr>
        <w:t xml:space="preserve">be terminated </w:t>
      </w:r>
      <w:r w:rsidR="00F271A9" w:rsidRPr="00F271A9">
        <w:rPr>
          <w:rFonts w:ascii="Arial" w:hAnsi="Arial" w:cs="Arial"/>
        </w:rPr>
        <w:t xml:space="preserve">only </w:t>
      </w:r>
      <w:r w:rsidRPr="00F271A9">
        <w:rPr>
          <w:rFonts w:ascii="Arial" w:hAnsi="Arial" w:cs="Arial"/>
        </w:rPr>
        <w:t>for serious or repeated violation of the material terms of the lease or other good cause.</w:t>
      </w:r>
      <w:r w:rsidR="00F271A9" w:rsidRPr="00F271A9">
        <w:rPr>
          <w:rFonts w:ascii="Arial" w:hAnsi="Arial" w:cs="Arial"/>
        </w:rPr>
        <w:br/>
      </w:r>
    </w:p>
    <w:p w14:paraId="3D4CDA58" w14:textId="3B45DEC2" w:rsidR="005924CD" w:rsidRDefault="005924CD" w:rsidP="00F271A9">
      <w:pPr>
        <w:pStyle w:val="ListBullet2"/>
        <w:numPr>
          <w:ilvl w:val="0"/>
          <w:numId w:val="32"/>
        </w:numPr>
        <w:spacing w:after="60"/>
        <w:jc w:val="left"/>
        <w:rPr>
          <w:rFonts w:ascii="Arial" w:hAnsi="Arial" w:cs="Arial"/>
        </w:rPr>
      </w:pPr>
      <w:r>
        <w:rPr>
          <w:rFonts w:ascii="Arial" w:hAnsi="Arial" w:cs="Arial"/>
        </w:rPr>
        <w:t xml:space="preserve">Whose family members verify Social Security numbers.  </w:t>
      </w:r>
      <w:r w:rsidR="00F271A9">
        <w:rPr>
          <w:rFonts w:ascii="Arial" w:hAnsi="Arial" w:cs="Arial"/>
        </w:rPr>
        <w:br/>
      </w:r>
    </w:p>
    <w:p w14:paraId="4861409A" w14:textId="027F9D56" w:rsidR="005924CD" w:rsidRDefault="005924CD" w:rsidP="00F271A9">
      <w:pPr>
        <w:pStyle w:val="ListBullet2"/>
        <w:numPr>
          <w:ilvl w:val="1"/>
          <w:numId w:val="32"/>
        </w:numPr>
        <w:tabs>
          <w:tab w:val="left" w:pos="1080"/>
        </w:tabs>
        <w:spacing w:after="60"/>
        <w:jc w:val="left"/>
        <w:rPr>
          <w:rFonts w:ascii="Arial" w:hAnsi="Arial" w:cs="Arial"/>
        </w:rPr>
      </w:pPr>
      <w:r>
        <w:rPr>
          <w:rFonts w:ascii="Arial" w:hAnsi="Arial" w:cs="Arial"/>
        </w:rPr>
        <w:t>Residents document social security numbers of children born, adopted or placed in the family by a Court since admission or previous reexamination.</w:t>
      </w:r>
      <w:r w:rsidR="00F271A9">
        <w:rPr>
          <w:rFonts w:ascii="Arial" w:hAnsi="Arial" w:cs="Arial"/>
        </w:rPr>
        <w:br/>
      </w:r>
    </w:p>
    <w:p w14:paraId="55F83D98" w14:textId="74C38C15" w:rsidR="005924CD" w:rsidRDefault="005924CD" w:rsidP="00F271A9">
      <w:pPr>
        <w:pStyle w:val="ListBullet2"/>
        <w:numPr>
          <w:ilvl w:val="1"/>
          <w:numId w:val="32"/>
        </w:numPr>
        <w:tabs>
          <w:tab w:val="left" w:pos="1080"/>
        </w:tabs>
        <w:spacing w:after="60"/>
        <w:jc w:val="left"/>
        <w:rPr>
          <w:rFonts w:ascii="Arial" w:hAnsi="Arial" w:cs="Arial"/>
        </w:rPr>
      </w:pPr>
      <w:r>
        <w:rPr>
          <w:rFonts w:ascii="Arial" w:hAnsi="Arial" w:cs="Arial"/>
        </w:rPr>
        <w:t>It is not necessary to re-verify social security numbers of persons who have already provided such verification.</w:t>
      </w:r>
      <w:r w:rsidR="00F271A9">
        <w:rPr>
          <w:rFonts w:ascii="Arial" w:hAnsi="Arial" w:cs="Arial"/>
        </w:rPr>
        <w:br/>
      </w:r>
    </w:p>
    <w:p w14:paraId="2F5FCE68" w14:textId="5ACA5D3C" w:rsidR="005924CD" w:rsidRDefault="005924CD" w:rsidP="00F271A9">
      <w:pPr>
        <w:pStyle w:val="ListBullet2"/>
        <w:numPr>
          <w:ilvl w:val="0"/>
          <w:numId w:val="32"/>
        </w:numPr>
        <w:spacing w:after="60"/>
        <w:jc w:val="left"/>
        <w:rPr>
          <w:rFonts w:ascii="Arial" w:hAnsi="Arial" w:cs="Arial"/>
        </w:rPr>
      </w:pPr>
      <w:r>
        <w:rPr>
          <w:rFonts w:ascii="Arial" w:hAnsi="Arial" w:cs="Arial"/>
        </w:rPr>
        <w:t>Who meet HUD standards on citizenship or immigration status or are paying a pro</w:t>
      </w:r>
      <w:r w:rsidR="00F271A9">
        <w:rPr>
          <w:rFonts w:ascii="Arial" w:hAnsi="Arial" w:cs="Arial"/>
        </w:rPr>
        <w:t>-rated rent</w:t>
      </w:r>
      <w:r w:rsidR="00F271A9">
        <w:rPr>
          <w:rFonts w:ascii="Arial" w:hAnsi="Arial" w:cs="Arial"/>
        </w:rPr>
        <w:br/>
      </w:r>
    </w:p>
    <w:p w14:paraId="097E2BA0" w14:textId="2067B791" w:rsidR="005924CD" w:rsidRDefault="005924CD" w:rsidP="00F271A9">
      <w:pPr>
        <w:pStyle w:val="ListBullet2"/>
        <w:numPr>
          <w:ilvl w:val="1"/>
          <w:numId w:val="32"/>
        </w:numPr>
        <w:tabs>
          <w:tab w:val="left" w:pos="1080"/>
        </w:tabs>
        <w:spacing w:after="60"/>
        <w:jc w:val="left"/>
        <w:rPr>
          <w:rFonts w:ascii="Arial" w:hAnsi="Arial" w:cs="Arial"/>
        </w:rPr>
      </w:pPr>
      <w:r>
        <w:rPr>
          <w:rFonts w:ascii="Arial" w:hAnsi="Arial" w:cs="Arial"/>
        </w:rPr>
        <w:t>US citizens may certify to their status on the HUD 214 form.</w:t>
      </w:r>
      <w:r w:rsidR="00F271A9">
        <w:rPr>
          <w:rFonts w:ascii="Arial" w:hAnsi="Arial" w:cs="Arial"/>
        </w:rPr>
        <w:br/>
      </w:r>
    </w:p>
    <w:p w14:paraId="485C434F" w14:textId="45F9F750" w:rsidR="005924CD" w:rsidRDefault="005924CD" w:rsidP="00F271A9">
      <w:pPr>
        <w:pStyle w:val="ListBullet2"/>
        <w:numPr>
          <w:ilvl w:val="1"/>
          <w:numId w:val="32"/>
        </w:numPr>
        <w:tabs>
          <w:tab w:val="left" w:pos="1080"/>
        </w:tabs>
        <w:spacing w:after="60"/>
        <w:jc w:val="left"/>
        <w:rPr>
          <w:rFonts w:ascii="Arial" w:hAnsi="Arial" w:cs="Arial"/>
        </w:rPr>
      </w:pPr>
      <w:r>
        <w:rPr>
          <w:rFonts w:ascii="Arial" w:hAnsi="Arial" w:cs="Arial"/>
        </w:rPr>
        <w:t>Residents document the citizenship or eligible immigrant status of children born, adopted, or placed in the family by a Court since admission or previous reexamination.</w:t>
      </w:r>
      <w:r w:rsidR="00F271A9">
        <w:rPr>
          <w:rFonts w:ascii="Arial" w:hAnsi="Arial" w:cs="Arial"/>
        </w:rPr>
        <w:br/>
      </w:r>
    </w:p>
    <w:p w14:paraId="09A51959" w14:textId="21919666" w:rsidR="005924CD" w:rsidRPr="00DB6D15" w:rsidRDefault="005924CD" w:rsidP="00F271A9">
      <w:pPr>
        <w:pStyle w:val="ListBullet2"/>
        <w:numPr>
          <w:ilvl w:val="0"/>
          <w:numId w:val="32"/>
        </w:numPr>
        <w:spacing w:after="60"/>
        <w:jc w:val="left"/>
        <w:rPr>
          <w:rFonts w:ascii="Arial" w:hAnsi="Arial" w:cs="Arial"/>
        </w:rPr>
      </w:pPr>
      <w:r>
        <w:rPr>
          <w:rFonts w:ascii="Arial" w:hAnsi="Arial" w:cs="Arial"/>
        </w:rPr>
        <w:t xml:space="preserve">Whose public housing residents are in compliance with PHA’s 8 hour per month Community Service or Economic Self Sufficiency requirements, if applicable. </w:t>
      </w:r>
      <w:r w:rsidRPr="00DB6D15">
        <w:rPr>
          <w:rFonts w:ascii="Arial" w:hAnsi="Arial" w:cs="Arial"/>
        </w:rPr>
        <w:t>This requirement is applicable to non-exempt adult family members of resident families.</w:t>
      </w:r>
    </w:p>
    <w:p w14:paraId="1DCA3178" w14:textId="0B145BDE" w:rsidR="005924CD" w:rsidRDefault="005924CD" w:rsidP="00F271A9">
      <w:pPr>
        <w:pStyle w:val="ListBullet2"/>
        <w:numPr>
          <w:ilvl w:val="0"/>
          <w:numId w:val="32"/>
        </w:numPr>
        <w:tabs>
          <w:tab w:val="num" w:pos="2880"/>
        </w:tabs>
        <w:jc w:val="left"/>
        <w:rPr>
          <w:rFonts w:ascii="Arial" w:hAnsi="Arial" w:cs="Arial"/>
        </w:rPr>
      </w:pPr>
      <w:r>
        <w:rPr>
          <w:rFonts w:ascii="Arial" w:hAnsi="Arial" w:cs="Arial"/>
        </w:rPr>
        <w:lastRenderedPageBreak/>
        <w:t>Whose adult members have not engaged in violent or drug-related criminal activity since their admission or the last annual reexamination as documented by a criminal history check.</w:t>
      </w:r>
      <w:r w:rsidR="00F271A9">
        <w:rPr>
          <w:rFonts w:ascii="Arial" w:hAnsi="Arial" w:cs="Arial"/>
        </w:rPr>
        <w:br/>
      </w:r>
    </w:p>
    <w:p w14:paraId="3EBAE5D6" w14:textId="231029C5" w:rsidR="009643BC" w:rsidRDefault="009643BC" w:rsidP="00F271A9">
      <w:pPr>
        <w:pStyle w:val="ListBullet2"/>
        <w:numPr>
          <w:ilvl w:val="0"/>
          <w:numId w:val="32"/>
        </w:numPr>
        <w:tabs>
          <w:tab w:val="num" w:pos="2880"/>
        </w:tabs>
        <w:jc w:val="left"/>
        <w:rPr>
          <w:rFonts w:ascii="Arial" w:hAnsi="Arial" w:cs="Arial"/>
        </w:rPr>
      </w:pPr>
      <w:r>
        <w:rPr>
          <w:rFonts w:ascii="Arial" w:hAnsi="Arial" w:cs="Arial"/>
        </w:rPr>
        <w:t>Have met the requirements of the "Over-Income" rule</w:t>
      </w:r>
    </w:p>
    <w:p w14:paraId="6C4E3A6B" w14:textId="77777777" w:rsidR="00E80870" w:rsidRDefault="00E80870" w:rsidP="00F271A9">
      <w:pPr>
        <w:pStyle w:val="ListBullet2"/>
        <w:numPr>
          <w:ilvl w:val="0"/>
          <w:numId w:val="0"/>
        </w:numPr>
        <w:tabs>
          <w:tab w:val="num" w:pos="1440"/>
        </w:tabs>
        <w:ind w:left="360"/>
        <w:jc w:val="left"/>
        <w:rPr>
          <w:rFonts w:ascii="Arial" w:hAnsi="Arial" w:cs="Arial"/>
        </w:rPr>
      </w:pPr>
    </w:p>
    <w:p w14:paraId="70D87CAB" w14:textId="694394D4" w:rsidR="005924CD" w:rsidRDefault="005924CD" w:rsidP="00F271A9">
      <w:pPr>
        <w:pStyle w:val="Heading2"/>
        <w:keepNext w:val="0"/>
        <w:widowControl w:val="0"/>
        <w:tabs>
          <w:tab w:val="left" w:pos="720"/>
        </w:tabs>
        <w:spacing w:after="160"/>
        <w:jc w:val="left"/>
        <w:rPr>
          <w:rFonts w:ascii="Arial" w:hAnsi="Arial" w:cs="Arial"/>
          <w:bCs/>
        </w:rPr>
      </w:pPr>
      <w:r>
        <w:rPr>
          <w:rFonts w:ascii="Arial" w:hAnsi="Arial" w:cs="Arial"/>
          <w:bCs/>
        </w:rPr>
        <w:t>Annual Reexamination</w:t>
      </w:r>
      <w:r w:rsidR="00F271A9">
        <w:rPr>
          <w:rFonts w:ascii="Arial" w:hAnsi="Arial" w:cs="Arial"/>
          <w:bCs/>
        </w:rPr>
        <w:br/>
      </w:r>
    </w:p>
    <w:p w14:paraId="3C338F2D" w14:textId="27150195" w:rsidR="005924CD" w:rsidRDefault="00F271A9" w:rsidP="00F271A9">
      <w:pPr>
        <w:pStyle w:val="ListBullet2"/>
        <w:numPr>
          <w:ilvl w:val="0"/>
          <w:numId w:val="37"/>
        </w:numPr>
        <w:jc w:val="left"/>
        <w:rPr>
          <w:rFonts w:ascii="Arial" w:hAnsi="Arial" w:cs="Arial"/>
        </w:rPr>
      </w:pPr>
      <w:r>
        <w:rPr>
          <w:rFonts w:ascii="Arial" w:hAnsi="Arial" w:cs="Arial"/>
        </w:rPr>
        <w:t>All</w:t>
      </w:r>
      <w:r w:rsidR="005924CD">
        <w:rPr>
          <w:rFonts w:ascii="Arial" w:hAnsi="Arial" w:cs="Arial"/>
        </w:rPr>
        <w:t xml:space="preserve"> reexaminations are conducted by </w:t>
      </w:r>
      <w:r>
        <w:rPr>
          <w:rFonts w:ascii="Arial" w:hAnsi="Arial" w:cs="Arial"/>
        </w:rPr>
        <w:t>PHA</w:t>
      </w:r>
      <w:r w:rsidR="005924CD">
        <w:rPr>
          <w:rFonts w:ascii="Arial" w:hAnsi="Arial" w:cs="Arial"/>
        </w:rPr>
        <w:t xml:space="preserve"> staff at the central office by interviewing adult family members and verifying information about their income, assets, deductions and family size and composition.</w:t>
      </w:r>
      <w:r>
        <w:rPr>
          <w:rFonts w:ascii="Arial" w:hAnsi="Arial" w:cs="Arial"/>
        </w:rPr>
        <w:br/>
      </w:r>
    </w:p>
    <w:p w14:paraId="00EAC154" w14:textId="6BEA71DD" w:rsidR="005924CD" w:rsidRDefault="005924CD" w:rsidP="00F271A9">
      <w:pPr>
        <w:pStyle w:val="ListBullet2"/>
        <w:numPr>
          <w:ilvl w:val="0"/>
          <w:numId w:val="37"/>
        </w:numPr>
        <w:jc w:val="left"/>
        <w:rPr>
          <w:rFonts w:ascii="Arial" w:hAnsi="Arial" w:cs="Arial"/>
        </w:rPr>
      </w:pPr>
      <w:r>
        <w:rPr>
          <w:rFonts w:ascii="Arial" w:hAnsi="Arial" w:cs="Arial"/>
        </w:rPr>
        <w:t xml:space="preserve">The staff sends out reexamination notice and forms packet to residents and participants </w:t>
      </w:r>
      <w:r w:rsidR="00D83DCC">
        <w:rPr>
          <w:rFonts w:ascii="Arial" w:hAnsi="Arial" w:cs="Arial"/>
        </w:rPr>
        <w:t>90 days</w:t>
      </w:r>
      <w:r>
        <w:rPr>
          <w:rFonts w:ascii="Arial" w:hAnsi="Arial" w:cs="Arial"/>
        </w:rPr>
        <w:t xml:space="preserve"> before e</w:t>
      </w:r>
      <w:r w:rsidR="00F271A9">
        <w:rPr>
          <w:rFonts w:ascii="Arial" w:hAnsi="Arial" w:cs="Arial"/>
        </w:rPr>
        <w:t>ach resident’s anniversary date.</w:t>
      </w:r>
      <w:r w:rsidR="00F271A9">
        <w:rPr>
          <w:rFonts w:ascii="Arial" w:hAnsi="Arial" w:cs="Arial"/>
        </w:rPr>
        <w:br/>
      </w:r>
    </w:p>
    <w:p w14:paraId="490775FA" w14:textId="10230725" w:rsidR="005924CD" w:rsidRDefault="005924CD" w:rsidP="00F271A9">
      <w:pPr>
        <w:pStyle w:val="ListBullet2"/>
        <w:numPr>
          <w:ilvl w:val="0"/>
          <w:numId w:val="37"/>
        </w:numPr>
        <w:jc w:val="left"/>
        <w:rPr>
          <w:rFonts w:ascii="Arial" w:hAnsi="Arial" w:cs="Arial"/>
        </w:rPr>
      </w:pPr>
      <w:proofErr w:type="spellStart"/>
      <w:r>
        <w:rPr>
          <w:rFonts w:ascii="Arial" w:hAnsi="Arial" w:cs="Arial"/>
        </w:rPr>
        <w:t>Reexam</w:t>
      </w:r>
      <w:proofErr w:type="spellEnd"/>
      <w:r>
        <w:rPr>
          <w:rFonts w:ascii="Arial" w:hAnsi="Arial" w:cs="Arial"/>
        </w:rPr>
        <w:t xml:space="preserve"> notic</w:t>
      </w:r>
      <w:r w:rsidR="00F271A9">
        <w:rPr>
          <w:rFonts w:ascii="Arial" w:hAnsi="Arial" w:cs="Arial"/>
        </w:rPr>
        <w:t>e packet includes the following</w:t>
      </w:r>
    </w:p>
    <w:p w14:paraId="3E45D615" w14:textId="3A708E6A"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Date and</w:t>
      </w:r>
      <w:r w:rsidR="00F271A9">
        <w:rPr>
          <w:rFonts w:ascii="Arial" w:hAnsi="Arial" w:cs="Arial"/>
        </w:rPr>
        <w:t xml:space="preserve"> time of the </w:t>
      </w:r>
      <w:proofErr w:type="spellStart"/>
      <w:r w:rsidR="00F271A9">
        <w:rPr>
          <w:rFonts w:ascii="Arial" w:hAnsi="Arial" w:cs="Arial"/>
        </w:rPr>
        <w:t>reexam</w:t>
      </w:r>
      <w:proofErr w:type="spellEnd"/>
      <w:r w:rsidR="00F271A9">
        <w:rPr>
          <w:rFonts w:ascii="Arial" w:hAnsi="Arial" w:cs="Arial"/>
        </w:rPr>
        <w:t xml:space="preserve"> appointment</w:t>
      </w:r>
      <w:r w:rsidR="00F271A9">
        <w:rPr>
          <w:rFonts w:ascii="Arial" w:hAnsi="Arial" w:cs="Arial"/>
        </w:rPr>
        <w:br/>
      </w:r>
    </w:p>
    <w:p w14:paraId="1832B5E7" w14:textId="07E19E64"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 xml:space="preserve">Location of the </w:t>
      </w:r>
      <w:proofErr w:type="spellStart"/>
      <w:r>
        <w:rPr>
          <w:rFonts w:ascii="Arial" w:hAnsi="Arial" w:cs="Arial"/>
        </w:rPr>
        <w:t>reexam</w:t>
      </w:r>
      <w:proofErr w:type="spellEnd"/>
      <w:r>
        <w:rPr>
          <w:rFonts w:ascii="Arial" w:hAnsi="Arial" w:cs="Arial"/>
        </w:rPr>
        <w:t xml:space="preserve"> appointmen</w:t>
      </w:r>
      <w:r w:rsidR="00F271A9">
        <w:rPr>
          <w:rFonts w:ascii="Arial" w:hAnsi="Arial" w:cs="Arial"/>
        </w:rPr>
        <w:t>t</w:t>
      </w:r>
      <w:r w:rsidR="00F271A9">
        <w:rPr>
          <w:rFonts w:ascii="Arial" w:hAnsi="Arial" w:cs="Arial"/>
        </w:rPr>
        <w:br/>
      </w:r>
    </w:p>
    <w:p w14:paraId="6C792353" w14:textId="6C825205"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When and how to re</w:t>
      </w:r>
      <w:r w:rsidR="00F271A9">
        <w:rPr>
          <w:rFonts w:ascii="Arial" w:hAnsi="Arial" w:cs="Arial"/>
        </w:rPr>
        <w:t xml:space="preserve">schedule the </w:t>
      </w:r>
      <w:proofErr w:type="spellStart"/>
      <w:r w:rsidR="00F271A9">
        <w:rPr>
          <w:rFonts w:ascii="Arial" w:hAnsi="Arial" w:cs="Arial"/>
        </w:rPr>
        <w:t>reexam</w:t>
      </w:r>
      <w:proofErr w:type="spellEnd"/>
      <w:r w:rsidR="00F271A9">
        <w:rPr>
          <w:rFonts w:ascii="Arial" w:hAnsi="Arial" w:cs="Arial"/>
        </w:rPr>
        <w:t xml:space="preserve"> appointment</w:t>
      </w:r>
      <w:r w:rsidR="00F271A9">
        <w:rPr>
          <w:rFonts w:ascii="Arial" w:hAnsi="Arial" w:cs="Arial"/>
        </w:rPr>
        <w:br/>
      </w:r>
    </w:p>
    <w:p w14:paraId="7E4D2122" w14:textId="02A96F65"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 xml:space="preserve">Who must attend the </w:t>
      </w:r>
      <w:proofErr w:type="spellStart"/>
      <w:r>
        <w:rPr>
          <w:rFonts w:ascii="Arial" w:hAnsi="Arial" w:cs="Arial"/>
        </w:rPr>
        <w:t>reexam</w:t>
      </w:r>
      <w:proofErr w:type="spellEnd"/>
      <w:r>
        <w:rPr>
          <w:rFonts w:ascii="Arial" w:hAnsi="Arial" w:cs="Arial"/>
        </w:rPr>
        <w:t xml:space="preserve"> appoint</w:t>
      </w:r>
      <w:r w:rsidR="00F271A9">
        <w:rPr>
          <w:rFonts w:ascii="Arial" w:hAnsi="Arial" w:cs="Arial"/>
        </w:rPr>
        <w:t>ment (all adult family members)</w:t>
      </w:r>
      <w:r w:rsidR="00F271A9">
        <w:rPr>
          <w:rFonts w:ascii="Arial" w:hAnsi="Arial" w:cs="Arial"/>
        </w:rPr>
        <w:br/>
      </w:r>
    </w:p>
    <w:p w14:paraId="6FFD0A76" w14:textId="380ED3EB" w:rsidR="005924CD" w:rsidRDefault="005924CD" w:rsidP="00F271A9">
      <w:pPr>
        <w:pStyle w:val="ListBullet2"/>
        <w:numPr>
          <w:ilvl w:val="1"/>
          <w:numId w:val="37"/>
        </w:numPr>
        <w:tabs>
          <w:tab w:val="left" w:pos="720"/>
        </w:tabs>
        <w:jc w:val="left"/>
        <w:rPr>
          <w:rFonts w:ascii="Arial" w:hAnsi="Arial" w:cs="Arial"/>
        </w:rPr>
      </w:pPr>
      <w:r>
        <w:rPr>
          <w:rFonts w:ascii="Arial" w:hAnsi="Arial" w:cs="Arial"/>
        </w:rPr>
        <w:t xml:space="preserve">What the resident </w:t>
      </w:r>
      <w:r w:rsidR="00F271A9">
        <w:rPr>
          <w:rFonts w:ascii="Arial" w:hAnsi="Arial" w:cs="Arial"/>
        </w:rPr>
        <w:t>should bring to the appointment</w:t>
      </w:r>
      <w:r w:rsidR="00F271A9">
        <w:rPr>
          <w:rFonts w:ascii="Arial" w:hAnsi="Arial" w:cs="Arial"/>
        </w:rPr>
        <w:br/>
      </w:r>
    </w:p>
    <w:p w14:paraId="59874D79" w14:textId="5A5642DB" w:rsidR="005924CD" w:rsidRDefault="005924CD" w:rsidP="00F271A9">
      <w:pPr>
        <w:pStyle w:val="ListBullet2"/>
        <w:numPr>
          <w:ilvl w:val="0"/>
          <w:numId w:val="37"/>
        </w:numPr>
        <w:spacing w:after="60"/>
        <w:jc w:val="left"/>
        <w:rPr>
          <w:rFonts w:ascii="Arial" w:hAnsi="Arial" w:cs="Arial"/>
        </w:rPr>
      </w:pPr>
      <w:r>
        <w:rPr>
          <w:rFonts w:ascii="Arial" w:hAnsi="Arial" w:cs="Arial"/>
        </w:rPr>
        <w:t>For any children added to the family by birth, adoption or court-awarded custody, and any adults added with PHA’s p</w:t>
      </w:r>
      <w:r w:rsidR="00F271A9">
        <w:rPr>
          <w:rFonts w:ascii="Arial" w:hAnsi="Arial" w:cs="Arial"/>
        </w:rPr>
        <w:t xml:space="preserve">ermission since the last </w:t>
      </w:r>
      <w:proofErr w:type="spellStart"/>
      <w:r w:rsidR="00F271A9">
        <w:rPr>
          <w:rFonts w:ascii="Arial" w:hAnsi="Arial" w:cs="Arial"/>
        </w:rPr>
        <w:t>reexam</w:t>
      </w:r>
      <w:proofErr w:type="spellEnd"/>
      <w:r w:rsidR="00F271A9">
        <w:rPr>
          <w:rFonts w:ascii="Arial" w:hAnsi="Arial" w:cs="Arial"/>
        </w:rPr>
        <w:br/>
      </w:r>
    </w:p>
    <w:p w14:paraId="36B3F77F" w14:textId="3A4FB548" w:rsidR="005924CD" w:rsidRDefault="005924CD" w:rsidP="00F271A9">
      <w:pPr>
        <w:pStyle w:val="ListBullet2"/>
        <w:numPr>
          <w:ilvl w:val="1"/>
          <w:numId w:val="37"/>
        </w:numPr>
        <w:spacing w:after="60"/>
        <w:jc w:val="left"/>
        <w:rPr>
          <w:rFonts w:ascii="Arial" w:hAnsi="Arial" w:cs="Arial"/>
        </w:rPr>
      </w:pPr>
      <w:r>
        <w:rPr>
          <w:rFonts w:ascii="Arial" w:hAnsi="Arial" w:cs="Arial"/>
        </w:rPr>
        <w:t>Birth certificate</w:t>
      </w:r>
      <w:r w:rsidR="00F271A9">
        <w:rPr>
          <w:rFonts w:ascii="Arial" w:hAnsi="Arial" w:cs="Arial"/>
        </w:rPr>
        <w:br/>
      </w:r>
    </w:p>
    <w:p w14:paraId="312A8320" w14:textId="1EEA7050" w:rsidR="005924CD" w:rsidRDefault="005924CD" w:rsidP="00F271A9">
      <w:pPr>
        <w:pStyle w:val="ListBullet2"/>
        <w:numPr>
          <w:ilvl w:val="1"/>
          <w:numId w:val="37"/>
        </w:numPr>
        <w:spacing w:after="60"/>
        <w:jc w:val="left"/>
        <w:rPr>
          <w:rFonts w:ascii="Arial" w:hAnsi="Arial" w:cs="Arial"/>
        </w:rPr>
      </w:pPr>
      <w:r>
        <w:rPr>
          <w:rFonts w:ascii="Arial" w:hAnsi="Arial" w:cs="Arial"/>
        </w:rPr>
        <w:t>Social security card or acceptable documentation of social security number</w:t>
      </w:r>
      <w:r w:rsidR="00F271A9">
        <w:rPr>
          <w:rFonts w:ascii="Arial" w:hAnsi="Arial" w:cs="Arial"/>
        </w:rPr>
        <w:br/>
      </w:r>
    </w:p>
    <w:p w14:paraId="46F5411C" w14:textId="22E368C8" w:rsidR="005924CD" w:rsidRDefault="005924CD" w:rsidP="00F271A9">
      <w:pPr>
        <w:pStyle w:val="ListBullet2"/>
        <w:numPr>
          <w:ilvl w:val="1"/>
          <w:numId w:val="37"/>
        </w:numPr>
        <w:spacing w:after="60"/>
        <w:jc w:val="left"/>
        <w:rPr>
          <w:rFonts w:ascii="Arial" w:hAnsi="Arial" w:cs="Arial"/>
        </w:rPr>
      </w:pPr>
      <w:r>
        <w:rPr>
          <w:rFonts w:ascii="Arial" w:hAnsi="Arial" w:cs="Arial"/>
        </w:rPr>
        <w:t>Citizenship or eligible immigration documentation</w:t>
      </w:r>
      <w:r w:rsidR="00F271A9">
        <w:rPr>
          <w:rFonts w:ascii="Arial" w:hAnsi="Arial" w:cs="Arial"/>
        </w:rPr>
        <w:br/>
      </w:r>
    </w:p>
    <w:p w14:paraId="49CFAAE2" w14:textId="1C92649A" w:rsidR="005924CD" w:rsidRDefault="005924CD" w:rsidP="00F271A9">
      <w:pPr>
        <w:pStyle w:val="ListBullet2"/>
        <w:numPr>
          <w:ilvl w:val="0"/>
          <w:numId w:val="37"/>
        </w:numPr>
        <w:spacing w:after="60"/>
        <w:jc w:val="left"/>
        <w:rPr>
          <w:rFonts w:ascii="Arial" w:hAnsi="Arial" w:cs="Arial"/>
        </w:rPr>
      </w:pPr>
      <w:r>
        <w:rPr>
          <w:rFonts w:ascii="Arial" w:hAnsi="Arial" w:cs="Arial"/>
        </w:rPr>
        <w:t xml:space="preserve">Names, </w:t>
      </w:r>
      <w:r w:rsidR="00F271A9">
        <w:rPr>
          <w:rFonts w:ascii="Arial" w:hAnsi="Arial" w:cs="Arial"/>
        </w:rPr>
        <w:t>addresses, and phone numbers of</w:t>
      </w:r>
      <w:r w:rsidR="00F271A9">
        <w:rPr>
          <w:rFonts w:ascii="Arial" w:hAnsi="Arial" w:cs="Arial"/>
        </w:rPr>
        <w:br/>
      </w:r>
      <w:r>
        <w:rPr>
          <w:rFonts w:ascii="Arial" w:hAnsi="Arial" w:cs="Arial"/>
        </w:rPr>
        <w:t xml:space="preserve"> </w:t>
      </w:r>
    </w:p>
    <w:p w14:paraId="3EDB8687" w14:textId="551426B6" w:rsidR="005924CD" w:rsidRDefault="005924CD" w:rsidP="00F271A9">
      <w:pPr>
        <w:pStyle w:val="ListBullet2"/>
        <w:numPr>
          <w:ilvl w:val="1"/>
          <w:numId w:val="37"/>
        </w:numPr>
        <w:spacing w:after="60"/>
        <w:jc w:val="left"/>
        <w:rPr>
          <w:rFonts w:ascii="Arial" w:hAnsi="Arial" w:cs="Arial"/>
        </w:rPr>
      </w:pPr>
      <w:r>
        <w:rPr>
          <w:rFonts w:ascii="Arial" w:hAnsi="Arial" w:cs="Arial"/>
        </w:rPr>
        <w:t>Income sources (earned and unearne</w:t>
      </w:r>
      <w:r w:rsidR="00F271A9">
        <w:rPr>
          <w:rFonts w:ascii="Arial" w:hAnsi="Arial" w:cs="Arial"/>
        </w:rPr>
        <w:t>d income of all family members)</w:t>
      </w:r>
      <w:r w:rsidR="00F271A9">
        <w:rPr>
          <w:rFonts w:ascii="Arial" w:hAnsi="Arial" w:cs="Arial"/>
        </w:rPr>
        <w:br/>
      </w:r>
    </w:p>
    <w:p w14:paraId="06C4CE80" w14:textId="6856445A" w:rsidR="005924CD" w:rsidRDefault="00F271A9" w:rsidP="00F271A9">
      <w:pPr>
        <w:pStyle w:val="ListBullet2"/>
        <w:numPr>
          <w:ilvl w:val="1"/>
          <w:numId w:val="37"/>
        </w:numPr>
        <w:spacing w:after="60"/>
        <w:jc w:val="left"/>
        <w:rPr>
          <w:rFonts w:ascii="Arial" w:hAnsi="Arial" w:cs="Arial"/>
        </w:rPr>
      </w:pPr>
      <w:r>
        <w:rPr>
          <w:rFonts w:ascii="Arial" w:hAnsi="Arial" w:cs="Arial"/>
        </w:rPr>
        <w:lastRenderedPageBreak/>
        <w:t>Asset sources</w:t>
      </w:r>
      <w:r>
        <w:rPr>
          <w:rFonts w:ascii="Arial" w:hAnsi="Arial" w:cs="Arial"/>
        </w:rPr>
        <w:br/>
      </w:r>
    </w:p>
    <w:p w14:paraId="4732B5BA" w14:textId="2CFECB1D" w:rsidR="005924CD" w:rsidRDefault="005924CD" w:rsidP="00F271A9">
      <w:pPr>
        <w:pStyle w:val="ListBullet2"/>
        <w:numPr>
          <w:ilvl w:val="1"/>
          <w:numId w:val="37"/>
        </w:numPr>
        <w:spacing w:after="60"/>
        <w:jc w:val="left"/>
        <w:rPr>
          <w:rFonts w:ascii="Arial" w:hAnsi="Arial" w:cs="Arial"/>
        </w:rPr>
      </w:pPr>
      <w:r>
        <w:rPr>
          <w:rFonts w:ascii="Arial" w:hAnsi="Arial" w:cs="Arial"/>
        </w:rPr>
        <w:t>Community service or economic self s</w:t>
      </w:r>
      <w:r w:rsidR="00F271A9">
        <w:rPr>
          <w:rFonts w:ascii="Arial" w:hAnsi="Arial" w:cs="Arial"/>
        </w:rPr>
        <w:t>ufficiency verification sources</w:t>
      </w:r>
      <w:r w:rsidR="00F271A9">
        <w:rPr>
          <w:rFonts w:ascii="Arial" w:hAnsi="Arial" w:cs="Arial"/>
        </w:rPr>
        <w:br/>
      </w:r>
    </w:p>
    <w:p w14:paraId="7F72875E" w14:textId="02A4D67D" w:rsidR="005924CD" w:rsidRDefault="005924CD" w:rsidP="00F271A9">
      <w:pPr>
        <w:pStyle w:val="ListBullet2"/>
        <w:numPr>
          <w:ilvl w:val="1"/>
          <w:numId w:val="37"/>
        </w:numPr>
        <w:spacing w:after="60"/>
        <w:jc w:val="left"/>
        <w:rPr>
          <w:rFonts w:ascii="Arial" w:hAnsi="Arial" w:cs="Arial"/>
        </w:rPr>
      </w:pPr>
      <w:r>
        <w:rPr>
          <w:rFonts w:ascii="Arial" w:hAnsi="Arial" w:cs="Arial"/>
        </w:rPr>
        <w:t>Childcare providers</w:t>
      </w:r>
      <w:r w:rsidR="00F271A9">
        <w:rPr>
          <w:rFonts w:ascii="Arial" w:hAnsi="Arial" w:cs="Arial"/>
          <w:vertAlign w:val="superscript"/>
        </w:rPr>
        <w:br/>
      </w:r>
    </w:p>
    <w:p w14:paraId="67C02971" w14:textId="0DFEE1A9" w:rsidR="005924CD" w:rsidRPr="00F271A9" w:rsidRDefault="005924CD" w:rsidP="00F271A9">
      <w:pPr>
        <w:pStyle w:val="ListBullet2"/>
        <w:numPr>
          <w:ilvl w:val="1"/>
          <w:numId w:val="37"/>
        </w:numPr>
        <w:spacing w:after="60"/>
        <w:jc w:val="left"/>
        <w:rPr>
          <w:rFonts w:ascii="Arial" w:hAnsi="Arial" w:cs="Arial"/>
        </w:rPr>
      </w:pPr>
      <w:r>
        <w:rPr>
          <w:rFonts w:ascii="Arial" w:hAnsi="Arial" w:cs="Arial"/>
        </w:rPr>
        <w:t>Disability service providers</w:t>
      </w:r>
    </w:p>
    <w:p w14:paraId="0623D639" w14:textId="77777777" w:rsidR="00F271A9" w:rsidRDefault="00F271A9" w:rsidP="00F271A9">
      <w:pPr>
        <w:pStyle w:val="ListBullet2"/>
        <w:numPr>
          <w:ilvl w:val="0"/>
          <w:numId w:val="0"/>
        </w:numPr>
        <w:spacing w:after="60"/>
        <w:ind w:left="1080"/>
        <w:jc w:val="left"/>
        <w:rPr>
          <w:rFonts w:ascii="Arial" w:hAnsi="Arial" w:cs="Arial"/>
        </w:rPr>
      </w:pPr>
    </w:p>
    <w:p w14:paraId="5202BD79" w14:textId="0980DFED" w:rsidR="005924CD" w:rsidRDefault="005924CD" w:rsidP="00F271A9">
      <w:pPr>
        <w:pStyle w:val="ListBullet2"/>
        <w:numPr>
          <w:ilvl w:val="1"/>
          <w:numId w:val="37"/>
        </w:numPr>
        <w:spacing w:after="60"/>
        <w:jc w:val="left"/>
        <w:rPr>
          <w:rFonts w:ascii="Arial" w:hAnsi="Arial" w:cs="Arial"/>
        </w:rPr>
      </w:pPr>
      <w:r>
        <w:rPr>
          <w:rFonts w:ascii="Arial" w:hAnsi="Arial" w:cs="Arial"/>
        </w:rPr>
        <w:t>Medical service providers</w:t>
      </w:r>
      <w:r w:rsidR="00F271A9">
        <w:rPr>
          <w:rFonts w:ascii="Arial" w:hAnsi="Arial" w:cs="Arial"/>
          <w:vertAlign w:val="superscript"/>
        </w:rPr>
        <w:br/>
      </w:r>
    </w:p>
    <w:p w14:paraId="4E2BBA9A" w14:textId="22397D44" w:rsidR="005924CD" w:rsidRDefault="005924CD" w:rsidP="00F271A9">
      <w:pPr>
        <w:pStyle w:val="ListBullet2"/>
        <w:numPr>
          <w:ilvl w:val="1"/>
          <w:numId w:val="37"/>
        </w:numPr>
        <w:spacing w:after="60"/>
        <w:jc w:val="left"/>
        <w:rPr>
          <w:rFonts w:ascii="Arial" w:hAnsi="Arial" w:cs="Arial"/>
        </w:rPr>
      </w:pPr>
      <w:r>
        <w:rPr>
          <w:rFonts w:ascii="Arial" w:hAnsi="Arial" w:cs="Arial"/>
        </w:rPr>
        <w:t>Full-time Student’s school (for students, other than head or spouse) age 18 or older</w:t>
      </w:r>
      <w:r w:rsidR="00F271A9">
        <w:rPr>
          <w:rFonts w:ascii="Arial" w:hAnsi="Arial" w:cs="Arial"/>
        </w:rPr>
        <w:br/>
      </w:r>
    </w:p>
    <w:p w14:paraId="7EA27225" w14:textId="36D23044"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Forms that must be filled out a</w:t>
      </w:r>
      <w:r w:rsidR="00F271A9">
        <w:rPr>
          <w:rFonts w:ascii="Arial" w:hAnsi="Arial" w:cs="Arial"/>
        </w:rPr>
        <w:t>nd turned in at the appointment</w:t>
      </w:r>
      <w:r w:rsidR="00F271A9">
        <w:rPr>
          <w:rFonts w:ascii="Arial" w:hAnsi="Arial" w:cs="Arial"/>
        </w:rPr>
        <w:br/>
      </w:r>
    </w:p>
    <w:p w14:paraId="3901EB3B" w14:textId="38926111"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 xml:space="preserve">Notice that failure to either attend or reschedule the </w:t>
      </w:r>
      <w:proofErr w:type="spellStart"/>
      <w:r>
        <w:rPr>
          <w:rFonts w:ascii="Arial" w:hAnsi="Arial" w:cs="Arial"/>
        </w:rPr>
        <w:t>reexam</w:t>
      </w:r>
      <w:proofErr w:type="spellEnd"/>
      <w:r>
        <w:rPr>
          <w:rFonts w:ascii="Arial" w:hAnsi="Arial" w:cs="Arial"/>
        </w:rPr>
        <w:t xml:space="preserve"> appointment is a serious lease violation for which the lease or assistance may be terminated.</w:t>
      </w:r>
      <w:r w:rsidR="00F271A9">
        <w:rPr>
          <w:rFonts w:ascii="Arial" w:hAnsi="Arial" w:cs="Arial"/>
        </w:rPr>
        <w:br/>
      </w:r>
    </w:p>
    <w:p w14:paraId="19A9FE98" w14:textId="62A2A423" w:rsidR="005924CD" w:rsidRDefault="005924CD" w:rsidP="00F271A9">
      <w:pPr>
        <w:pStyle w:val="ListBullet2"/>
        <w:numPr>
          <w:ilvl w:val="1"/>
          <w:numId w:val="37"/>
        </w:numPr>
        <w:tabs>
          <w:tab w:val="left" w:pos="720"/>
        </w:tabs>
        <w:jc w:val="left"/>
        <w:rPr>
          <w:rFonts w:ascii="Arial" w:hAnsi="Arial" w:cs="Arial"/>
        </w:rPr>
      </w:pPr>
      <w:r>
        <w:rPr>
          <w:rFonts w:ascii="Arial" w:hAnsi="Arial" w:cs="Arial"/>
        </w:rPr>
        <w:t>New needs because of a family member’s disability.</w:t>
      </w:r>
      <w:r w:rsidR="00F271A9">
        <w:rPr>
          <w:rFonts w:ascii="Arial" w:hAnsi="Arial" w:cs="Arial"/>
        </w:rPr>
        <w:br/>
      </w:r>
    </w:p>
    <w:p w14:paraId="2998BDA0" w14:textId="03FCB361" w:rsidR="005924CD" w:rsidRDefault="005924CD" w:rsidP="00F271A9">
      <w:pPr>
        <w:pStyle w:val="ListBullet2"/>
        <w:numPr>
          <w:ilvl w:val="0"/>
          <w:numId w:val="37"/>
        </w:numPr>
        <w:jc w:val="left"/>
        <w:rPr>
          <w:rFonts w:ascii="Arial" w:hAnsi="Arial" w:cs="Arial"/>
        </w:rPr>
      </w:pPr>
      <w:r>
        <w:rPr>
          <w:rFonts w:ascii="Arial" w:hAnsi="Arial" w:cs="Arial"/>
        </w:rPr>
        <w:t>Staff orders a criminal history report on all adult family members before the annual reexamination</w:t>
      </w:r>
      <w:r w:rsidR="00F271A9">
        <w:rPr>
          <w:rFonts w:ascii="Arial" w:hAnsi="Arial" w:cs="Arial"/>
        </w:rPr>
        <w:br/>
      </w:r>
    </w:p>
    <w:p w14:paraId="63AF63A3" w14:textId="24772A92"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 xml:space="preserve">The criminal history report is handled as described in the </w:t>
      </w:r>
      <w:r>
        <w:rPr>
          <w:rFonts w:ascii="Arial" w:hAnsi="Arial" w:cs="Arial"/>
          <w:b/>
          <w:bCs w:val="0"/>
        </w:rPr>
        <w:t>Procedure on Applicant Screening</w:t>
      </w:r>
      <w:r w:rsidR="00F271A9">
        <w:rPr>
          <w:rFonts w:ascii="Arial" w:hAnsi="Arial" w:cs="Arial"/>
          <w:b/>
          <w:bCs w:val="0"/>
        </w:rPr>
        <w:br/>
      </w:r>
    </w:p>
    <w:p w14:paraId="5A8E4D1D" w14:textId="72ABF567" w:rsidR="005924CD" w:rsidRDefault="005924CD" w:rsidP="00F271A9">
      <w:pPr>
        <w:pStyle w:val="ListBullet2"/>
        <w:numPr>
          <w:ilvl w:val="1"/>
          <w:numId w:val="37"/>
        </w:numPr>
        <w:spacing w:after="60"/>
        <w:jc w:val="left"/>
        <w:rPr>
          <w:rFonts w:ascii="Arial" w:hAnsi="Arial" w:cs="Arial"/>
        </w:rPr>
      </w:pPr>
      <w:r>
        <w:rPr>
          <w:rFonts w:ascii="Arial" w:hAnsi="Arial" w:cs="Arial"/>
        </w:rPr>
        <w:t>If all adult family members pass the criminal history check,</w:t>
      </w:r>
      <w:r w:rsidR="00F271A9">
        <w:rPr>
          <w:rFonts w:ascii="Arial" w:hAnsi="Arial" w:cs="Arial"/>
        </w:rPr>
        <w:t xml:space="preserve"> proceed with the reexamination</w:t>
      </w:r>
      <w:r w:rsidR="00F271A9">
        <w:rPr>
          <w:rFonts w:ascii="Arial" w:hAnsi="Arial" w:cs="Arial"/>
        </w:rPr>
        <w:br/>
      </w:r>
    </w:p>
    <w:p w14:paraId="203136C4" w14:textId="7136DF34" w:rsidR="005924CD" w:rsidRDefault="005924CD" w:rsidP="00F271A9">
      <w:pPr>
        <w:pStyle w:val="ListBullet2"/>
        <w:numPr>
          <w:ilvl w:val="1"/>
          <w:numId w:val="37"/>
        </w:numPr>
        <w:jc w:val="left"/>
        <w:rPr>
          <w:rFonts w:ascii="Arial" w:hAnsi="Arial" w:cs="Arial"/>
        </w:rPr>
      </w:pPr>
      <w:r>
        <w:rPr>
          <w:rFonts w:ascii="Arial" w:hAnsi="Arial" w:cs="Arial"/>
        </w:rPr>
        <w:t>If one or more adult family members to not pass the criminal history check, begin the process of lease termination.  Do not sign a new lease with a family that contains a member that does not pass the criminal history check.</w:t>
      </w:r>
      <w:r w:rsidR="00F271A9">
        <w:rPr>
          <w:rFonts w:ascii="Arial" w:hAnsi="Arial" w:cs="Arial"/>
        </w:rPr>
        <w:br/>
      </w:r>
    </w:p>
    <w:p w14:paraId="7101EE22" w14:textId="4A39BDDC" w:rsidR="00F271A9" w:rsidRPr="00F271A9" w:rsidRDefault="00F271A9" w:rsidP="00F271A9">
      <w:pPr>
        <w:pStyle w:val="ListBullet2"/>
        <w:numPr>
          <w:ilvl w:val="0"/>
          <w:numId w:val="37"/>
        </w:numPr>
        <w:jc w:val="left"/>
        <w:rPr>
          <w:rFonts w:ascii="Arial" w:hAnsi="Arial" w:cs="Arial"/>
        </w:rPr>
      </w:pPr>
      <w:r>
        <w:rPr>
          <w:rFonts w:ascii="Arial" w:hAnsi="Arial" w:cs="Arial"/>
        </w:rPr>
        <w:t>PHA staff</w:t>
      </w:r>
      <w:r w:rsidR="005924CD">
        <w:rPr>
          <w:rFonts w:ascii="Arial" w:hAnsi="Arial" w:cs="Arial"/>
        </w:rPr>
        <w:t xml:space="preserve"> conducts the annual unit inspection before the annual reexamination </w:t>
      </w:r>
      <w:r>
        <w:rPr>
          <w:rFonts w:ascii="Arial" w:hAnsi="Arial" w:cs="Arial"/>
        </w:rPr>
        <w:br/>
      </w:r>
    </w:p>
    <w:p w14:paraId="1FE45AA2" w14:textId="30E77134" w:rsidR="005924CD" w:rsidRDefault="005924CD" w:rsidP="00F271A9">
      <w:pPr>
        <w:pStyle w:val="ListBullet2"/>
        <w:numPr>
          <w:ilvl w:val="0"/>
          <w:numId w:val="37"/>
        </w:numPr>
        <w:jc w:val="left"/>
        <w:rPr>
          <w:rFonts w:ascii="Arial" w:hAnsi="Arial" w:cs="Arial"/>
        </w:rPr>
      </w:pPr>
      <w:r>
        <w:rPr>
          <w:rFonts w:ascii="Arial" w:hAnsi="Arial" w:cs="Arial"/>
        </w:rPr>
        <w:t>At reexamination interview</w:t>
      </w:r>
      <w:r w:rsidR="00F271A9">
        <w:rPr>
          <w:rFonts w:ascii="Arial" w:hAnsi="Arial" w:cs="Arial"/>
        </w:rPr>
        <w:br/>
      </w:r>
      <w:r>
        <w:rPr>
          <w:rFonts w:ascii="Arial" w:hAnsi="Arial" w:cs="Arial"/>
        </w:rPr>
        <w:t xml:space="preserve"> </w:t>
      </w:r>
    </w:p>
    <w:p w14:paraId="1675B34C" w14:textId="77777777"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 xml:space="preserve">All adult members of the household sign application for continued occupancy; and </w:t>
      </w:r>
    </w:p>
    <w:p w14:paraId="3C6C3829" w14:textId="39EEB879"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lastRenderedPageBreak/>
        <w:t>Sign verification releases for income, asset and deduction information and the HUD 9886 Privacy Act form; and</w:t>
      </w:r>
      <w:r w:rsidR="00F271A9">
        <w:rPr>
          <w:rFonts w:ascii="Arial" w:hAnsi="Arial" w:cs="Arial"/>
        </w:rPr>
        <w:br/>
      </w:r>
    </w:p>
    <w:p w14:paraId="1EB356A9" w14:textId="1627D8F8" w:rsidR="005924CD" w:rsidRDefault="005924CD" w:rsidP="00F271A9">
      <w:pPr>
        <w:pStyle w:val="ListBullet2"/>
        <w:numPr>
          <w:ilvl w:val="1"/>
          <w:numId w:val="37"/>
        </w:numPr>
        <w:tabs>
          <w:tab w:val="left" w:pos="720"/>
        </w:tabs>
        <w:spacing w:after="60"/>
        <w:jc w:val="left"/>
        <w:rPr>
          <w:rFonts w:ascii="Arial" w:hAnsi="Arial" w:cs="Arial"/>
        </w:rPr>
      </w:pPr>
      <w:r>
        <w:rPr>
          <w:rFonts w:ascii="Arial" w:hAnsi="Arial" w:cs="Arial"/>
        </w:rPr>
        <w:t>Sign release for criminal history report on all adult family members for following year’s annual reexamination;</w:t>
      </w:r>
      <w:r w:rsidR="00F271A9">
        <w:rPr>
          <w:rFonts w:ascii="Arial" w:hAnsi="Arial" w:cs="Arial"/>
        </w:rPr>
        <w:br/>
      </w:r>
    </w:p>
    <w:p w14:paraId="61105C19" w14:textId="11BB61DC" w:rsidR="005924CD" w:rsidRDefault="005924CD" w:rsidP="00F271A9">
      <w:pPr>
        <w:pStyle w:val="ListBullet2"/>
        <w:numPr>
          <w:ilvl w:val="1"/>
          <w:numId w:val="37"/>
        </w:numPr>
        <w:tabs>
          <w:tab w:val="left" w:pos="720"/>
        </w:tabs>
        <w:jc w:val="left"/>
        <w:rPr>
          <w:rFonts w:ascii="Arial" w:hAnsi="Arial" w:cs="Arial"/>
        </w:rPr>
      </w:pPr>
      <w:r>
        <w:rPr>
          <w:rFonts w:ascii="Arial" w:hAnsi="Arial" w:cs="Arial"/>
        </w:rPr>
        <w:t xml:space="preserve">If the inspection raised any questions, staff and resident family discuss at the </w:t>
      </w:r>
      <w:proofErr w:type="spellStart"/>
      <w:r>
        <w:rPr>
          <w:rFonts w:ascii="Arial" w:hAnsi="Arial" w:cs="Arial"/>
        </w:rPr>
        <w:t>reexam</w:t>
      </w:r>
      <w:proofErr w:type="spellEnd"/>
      <w:r>
        <w:rPr>
          <w:rFonts w:ascii="Arial" w:hAnsi="Arial" w:cs="Arial"/>
        </w:rPr>
        <w:t xml:space="preserve"> interview</w:t>
      </w:r>
      <w:r w:rsidR="00F271A9">
        <w:rPr>
          <w:rFonts w:ascii="Arial" w:hAnsi="Arial" w:cs="Arial"/>
        </w:rPr>
        <w:br/>
      </w:r>
    </w:p>
    <w:p w14:paraId="4BAA0898" w14:textId="05E958B6" w:rsidR="005924CD" w:rsidRDefault="005924CD" w:rsidP="00F271A9">
      <w:pPr>
        <w:pStyle w:val="ListBullet2"/>
        <w:numPr>
          <w:ilvl w:val="0"/>
          <w:numId w:val="37"/>
        </w:numPr>
        <w:jc w:val="left"/>
        <w:rPr>
          <w:rFonts w:ascii="Arial" w:hAnsi="Arial" w:cs="Arial"/>
        </w:rPr>
      </w:pPr>
      <w:r>
        <w:rPr>
          <w:rFonts w:ascii="Arial" w:hAnsi="Arial" w:cs="Arial"/>
        </w:rPr>
        <w:t xml:space="preserve">After interview, </w:t>
      </w:r>
      <w:r w:rsidR="00F271A9">
        <w:rPr>
          <w:rFonts w:ascii="Arial" w:hAnsi="Arial" w:cs="Arial"/>
        </w:rPr>
        <w:t>PHA</w:t>
      </w:r>
      <w:r>
        <w:rPr>
          <w:rFonts w:ascii="Arial" w:hAnsi="Arial" w:cs="Arial"/>
        </w:rPr>
        <w:t xml:space="preserve"> staff verifies income, allowances, new family member Social Security numbers, and other data deemed necessary in accordance with </w:t>
      </w:r>
      <w:r>
        <w:rPr>
          <w:rFonts w:ascii="Arial" w:hAnsi="Arial" w:cs="Arial"/>
          <w:b/>
          <w:bCs w:val="0"/>
        </w:rPr>
        <w:t>Procedure on Verification.</w:t>
      </w:r>
      <w:r w:rsidR="00F271A9">
        <w:rPr>
          <w:rFonts w:ascii="Arial" w:hAnsi="Arial" w:cs="Arial"/>
          <w:b/>
          <w:bCs w:val="0"/>
        </w:rPr>
        <w:br/>
      </w:r>
    </w:p>
    <w:p w14:paraId="55187D11" w14:textId="776041D2" w:rsidR="005924CD" w:rsidRDefault="005924CD" w:rsidP="00F271A9">
      <w:pPr>
        <w:pStyle w:val="ListBullet2"/>
        <w:numPr>
          <w:ilvl w:val="0"/>
          <w:numId w:val="37"/>
        </w:numPr>
        <w:jc w:val="left"/>
        <w:rPr>
          <w:rFonts w:ascii="Arial" w:hAnsi="Arial" w:cs="Arial"/>
        </w:rPr>
      </w:pPr>
      <w:r>
        <w:rPr>
          <w:rFonts w:ascii="Arial" w:hAnsi="Arial" w:cs="Arial"/>
        </w:rPr>
        <w:t>As verifications are returned, staff analyzes information and determines</w:t>
      </w:r>
      <w:r w:rsidR="00F271A9">
        <w:rPr>
          <w:rFonts w:ascii="Arial" w:hAnsi="Arial" w:cs="Arial"/>
        </w:rPr>
        <w:br/>
      </w:r>
    </w:p>
    <w:p w14:paraId="2782EAD1" w14:textId="2E56DBF6" w:rsidR="005924CD" w:rsidRDefault="005924CD" w:rsidP="00F271A9">
      <w:pPr>
        <w:widowControl w:val="0"/>
        <w:numPr>
          <w:ilvl w:val="0"/>
          <w:numId w:val="38"/>
        </w:numPr>
        <w:tabs>
          <w:tab w:val="left" w:pos="1440"/>
          <w:tab w:val="left" w:pos="2880"/>
          <w:tab w:val="left" w:pos="3600"/>
          <w:tab w:val="left" w:pos="4320"/>
          <w:tab w:val="left" w:pos="5040"/>
          <w:tab w:val="left" w:pos="5760"/>
          <w:tab w:val="left" w:pos="6480"/>
          <w:tab w:val="left" w:pos="7200"/>
          <w:tab w:val="left" w:pos="7920"/>
        </w:tabs>
        <w:spacing w:after="60"/>
      </w:pPr>
      <w:r>
        <w:t>Eligibility of the resident as a family or as the remaining member of a family</w:t>
      </w:r>
      <w:r w:rsidR="00F271A9">
        <w:t>;</w:t>
      </w:r>
      <w:r w:rsidR="00F271A9">
        <w:br/>
      </w:r>
    </w:p>
    <w:p w14:paraId="64770E25" w14:textId="554134D2" w:rsidR="005924CD" w:rsidRDefault="005924CD" w:rsidP="00F271A9">
      <w:pPr>
        <w:widowControl w:val="0"/>
        <w:numPr>
          <w:ilvl w:val="0"/>
          <w:numId w:val="38"/>
        </w:numPr>
        <w:tabs>
          <w:tab w:val="left" w:pos="1440"/>
          <w:tab w:val="left" w:pos="2880"/>
          <w:tab w:val="left" w:pos="3600"/>
          <w:tab w:val="left" w:pos="4320"/>
          <w:tab w:val="left" w:pos="5040"/>
          <w:tab w:val="left" w:pos="5760"/>
          <w:tab w:val="left" w:pos="6480"/>
          <w:tab w:val="left" w:pos="7200"/>
          <w:tab w:val="left" w:pos="7920"/>
        </w:tabs>
        <w:spacing w:after="60"/>
      </w:pPr>
      <w:r>
        <w:t>Unit size required for the family (using the Occupancy Guidelines); and</w:t>
      </w:r>
      <w:r w:rsidR="00F271A9">
        <w:br/>
      </w:r>
    </w:p>
    <w:p w14:paraId="46668073" w14:textId="553AC55C" w:rsidR="005924CD" w:rsidRDefault="00F271A9" w:rsidP="00F271A9">
      <w:pPr>
        <w:widowControl w:val="0"/>
        <w:numPr>
          <w:ilvl w:val="0"/>
          <w:numId w:val="38"/>
        </w:numPr>
        <w:tabs>
          <w:tab w:val="left" w:pos="1440"/>
          <w:tab w:val="left" w:pos="2880"/>
          <w:tab w:val="left" w:pos="3600"/>
          <w:tab w:val="left" w:pos="4320"/>
          <w:tab w:val="left" w:pos="5040"/>
          <w:tab w:val="left" w:pos="5760"/>
          <w:tab w:val="left" w:pos="6480"/>
          <w:tab w:val="left" w:pos="7200"/>
          <w:tab w:val="left" w:pos="7920"/>
        </w:tabs>
        <w:spacing w:after="60"/>
      </w:pPr>
      <w:r>
        <w:t xml:space="preserve">Income-based and flat rent </w:t>
      </w:r>
      <w:r w:rsidR="005924CD">
        <w:t>the family can choose between.</w:t>
      </w:r>
      <w:r>
        <w:br/>
      </w:r>
    </w:p>
    <w:p w14:paraId="655AA1E7" w14:textId="4AB23DC7" w:rsidR="005924CD" w:rsidRDefault="005924CD" w:rsidP="00F271A9">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s>
        <w:spacing w:after="60"/>
      </w:pPr>
      <w:r>
        <w:t>Staff estimates income of residents with a history of employment whose reexamination occurs when they are not working (e.g. school bus drivers) based on past and anticipated employment.</w:t>
      </w:r>
      <w:r w:rsidR="00F271A9">
        <w:br/>
      </w:r>
    </w:p>
    <w:p w14:paraId="61020ADC" w14:textId="32F8CF97" w:rsidR="005924CD" w:rsidRDefault="005924CD" w:rsidP="00F271A9">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s>
        <w:spacing w:after="60"/>
      </w:pPr>
      <w:r>
        <w:t>Staff asks residents with seasonal or part-time employment of a cyclical nature for third party documentation of their employment including start and ending dates.</w:t>
      </w:r>
      <w:r>
        <w:rPr>
          <w:b/>
        </w:rPr>
        <w:t xml:space="preserve"> </w:t>
      </w:r>
      <w:r>
        <w:t xml:space="preserve">  </w:t>
      </w:r>
      <w:r w:rsidR="00F271A9">
        <w:br/>
      </w:r>
    </w:p>
    <w:p w14:paraId="26678200" w14:textId="0E409499" w:rsidR="005924CD" w:rsidRDefault="005924CD" w:rsidP="00F271A9">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s>
        <w:spacing w:after="60"/>
      </w:pPr>
      <w:r>
        <w:t xml:space="preserve">Staff computes income in accordance with the definitions and procedures set forth in Federal regulations and this policy. </w:t>
      </w:r>
      <w:r>
        <w:rPr>
          <w:b/>
          <w:sz w:val="20"/>
        </w:rPr>
        <w:t>24 CFR § 5.609</w:t>
      </w:r>
      <w:r w:rsidR="00F271A9">
        <w:rPr>
          <w:b/>
          <w:sz w:val="20"/>
        </w:rPr>
        <w:br/>
      </w:r>
    </w:p>
    <w:p w14:paraId="6344FF34" w14:textId="5E9162A9" w:rsidR="005924CD" w:rsidRDefault="005924CD" w:rsidP="00F271A9">
      <w:pPr>
        <w:pStyle w:val="ListBullet2"/>
        <w:numPr>
          <w:ilvl w:val="0"/>
          <w:numId w:val="37"/>
        </w:numPr>
        <w:jc w:val="left"/>
        <w:rPr>
          <w:rFonts w:ascii="Arial" w:hAnsi="Arial" w:cs="Arial"/>
        </w:rPr>
      </w:pPr>
      <w:r>
        <w:rPr>
          <w:rFonts w:ascii="Arial" w:hAnsi="Arial" w:cs="Arial"/>
        </w:rPr>
        <w:t xml:space="preserve">If families do not respond to the initial reexamination appointment, staff schedules a final appointment in the same month.  </w:t>
      </w:r>
      <w:r w:rsidR="00F271A9">
        <w:rPr>
          <w:rFonts w:ascii="Arial" w:hAnsi="Arial" w:cs="Arial"/>
        </w:rPr>
        <w:br/>
      </w:r>
    </w:p>
    <w:p w14:paraId="68FF5D02" w14:textId="1C5511C5" w:rsidR="005924CD" w:rsidRDefault="00F271A9" w:rsidP="00F271A9">
      <w:pPr>
        <w:pStyle w:val="ListBullet2"/>
        <w:numPr>
          <w:ilvl w:val="0"/>
          <w:numId w:val="37"/>
        </w:numPr>
        <w:jc w:val="left"/>
        <w:rPr>
          <w:rFonts w:ascii="Arial" w:hAnsi="Arial" w:cs="Arial"/>
        </w:rPr>
      </w:pPr>
      <w:r>
        <w:rPr>
          <w:rFonts w:ascii="Arial" w:hAnsi="Arial" w:cs="Arial"/>
        </w:rPr>
        <w:t xml:space="preserve">If residents </w:t>
      </w:r>
      <w:r w:rsidR="005924CD">
        <w:rPr>
          <w:rFonts w:ascii="Arial" w:hAnsi="Arial" w:cs="Arial"/>
        </w:rPr>
        <w:t xml:space="preserve">do not respond to the final request, </w:t>
      </w:r>
      <w:r>
        <w:rPr>
          <w:rFonts w:ascii="Arial" w:hAnsi="Arial" w:cs="Arial"/>
        </w:rPr>
        <w:t xml:space="preserve">PHA will </w:t>
      </w:r>
      <w:r w:rsidR="005924CD">
        <w:rPr>
          <w:rFonts w:ascii="Arial" w:hAnsi="Arial" w:cs="Arial"/>
        </w:rPr>
        <w:t>begin termination of the lease.</w:t>
      </w:r>
      <w:r>
        <w:rPr>
          <w:rFonts w:ascii="Arial" w:hAnsi="Arial" w:cs="Arial"/>
        </w:rPr>
        <w:br/>
      </w:r>
    </w:p>
    <w:p w14:paraId="279FFDE1" w14:textId="7C5A4153" w:rsidR="005924CD" w:rsidRPr="00E80870" w:rsidRDefault="005924CD" w:rsidP="00F271A9">
      <w:pPr>
        <w:pStyle w:val="ListBullet2"/>
        <w:numPr>
          <w:ilvl w:val="0"/>
          <w:numId w:val="37"/>
        </w:numPr>
        <w:jc w:val="left"/>
        <w:rPr>
          <w:rFonts w:ascii="Arial" w:hAnsi="Arial" w:cs="Arial"/>
        </w:rPr>
      </w:pPr>
      <w:r>
        <w:rPr>
          <w:rFonts w:ascii="Arial" w:hAnsi="Arial" w:cs="Arial"/>
        </w:rPr>
        <w:t xml:space="preserve">If the criminal history check reveals that an adult member of the resident family has been involved in violent or drug-related criminal activity that violates the lease, </w:t>
      </w:r>
      <w:r w:rsidR="00F271A9">
        <w:rPr>
          <w:rFonts w:ascii="Arial" w:hAnsi="Arial" w:cs="Arial"/>
        </w:rPr>
        <w:t>PHA staff</w:t>
      </w:r>
      <w:r>
        <w:rPr>
          <w:rFonts w:ascii="Arial" w:hAnsi="Arial" w:cs="Arial"/>
        </w:rPr>
        <w:t xml:space="preserve"> will begin lease termination.  If the only evidence of such a </w:t>
      </w:r>
      <w:r>
        <w:rPr>
          <w:rFonts w:ascii="Arial" w:hAnsi="Arial" w:cs="Arial"/>
        </w:rPr>
        <w:lastRenderedPageBreak/>
        <w:t xml:space="preserve">violation is an open arrest, staff will follow the procedure on </w:t>
      </w:r>
      <w:r w:rsidRPr="00DF1406">
        <w:rPr>
          <w:rFonts w:ascii="Arial" w:hAnsi="Arial" w:cs="Arial"/>
          <w:b/>
          <w:bCs w:val="0"/>
        </w:rPr>
        <w:t>Criminal Background Checks with Open Arrests.</w:t>
      </w:r>
    </w:p>
    <w:p w14:paraId="1023F96F" w14:textId="77777777" w:rsidR="00E80870" w:rsidRDefault="00E80870" w:rsidP="00F271A9">
      <w:pPr>
        <w:pStyle w:val="ListBullet2"/>
        <w:numPr>
          <w:ilvl w:val="0"/>
          <w:numId w:val="0"/>
        </w:numPr>
        <w:ind w:left="360"/>
        <w:jc w:val="left"/>
        <w:rPr>
          <w:rFonts w:ascii="Arial" w:hAnsi="Arial" w:cs="Arial"/>
        </w:rPr>
      </w:pPr>
    </w:p>
    <w:p w14:paraId="3FDB66A6" w14:textId="2D8905CA" w:rsidR="005924CD" w:rsidRDefault="005924CD" w:rsidP="00F271A9">
      <w:pPr>
        <w:pStyle w:val="Heading2"/>
        <w:keepNext w:val="0"/>
        <w:widowControl w:val="0"/>
        <w:tabs>
          <w:tab w:val="left" w:pos="720"/>
          <w:tab w:val="left" w:pos="1080"/>
        </w:tabs>
        <w:spacing w:after="160"/>
        <w:jc w:val="left"/>
        <w:rPr>
          <w:rFonts w:ascii="Arial" w:hAnsi="Arial" w:cs="Arial"/>
          <w:bCs/>
          <w:sz w:val="20"/>
        </w:rPr>
      </w:pPr>
      <w:r>
        <w:rPr>
          <w:rFonts w:ascii="Arial" w:hAnsi="Arial" w:cs="Arial"/>
          <w:bCs/>
        </w:rPr>
        <w:t xml:space="preserve">Reexamination of Income </w:t>
      </w:r>
      <w:r>
        <w:rPr>
          <w:rFonts w:ascii="Arial" w:hAnsi="Arial" w:cs="Arial"/>
          <w:bCs/>
          <w:sz w:val="20"/>
        </w:rPr>
        <w:t xml:space="preserve">24 CFR § 960.257 </w:t>
      </w:r>
      <w:r w:rsidR="00F271A9">
        <w:rPr>
          <w:rFonts w:ascii="Arial" w:hAnsi="Arial" w:cs="Arial"/>
          <w:bCs/>
          <w:sz w:val="20"/>
        </w:rPr>
        <w:br/>
      </w:r>
    </w:p>
    <w:p w14:paraId="5EFDB3D6" w14:textId="7CAFDAF0" w:rsidR="005924CD" w:rsidRDefault="005924CD" w:rsidP="00F271A9">
      <w:pPr>
        <w:pStyle w:val="Heading2"/>
        <w:keepNext w:val="0"/>
        <w:widowControl w:val="0"/>
        <w:numPr>
          <w:ilvl w:val="0"/>
          <w:numId w:val="21"/>
        </w:numPr>
        <w:tabs>
          <w:tab w:val="left" w:pos="720"/>
          <w:tab w:val="left" w:pos="1080"/>
        </w:tabs>
        <w:spacing w:after="160"/>
        <w:ind w:right="0"/>
        <w:jc w:val="left"/>
        <w:rPr>
          <w:rFonts w:ascii="Arial" w:hAnsi="Arial" w:cs="Arial"/>
          <w:b w:val="0"/>
          <w:bCs/>
        </w:rPr>
      </w:pPr>
      <w:r>
        <w:rPr>
          <w:rFonts w:ascii="Arial" w:hAnsi="Arial" w:cs="Arial"/>
          <w:b w:val="0"/>
          <w:bCs/>
        </w:rPr>
        <w:t xml:space="preserve">PHA reexamines the incomes of all residents who have chosen to pay income-based rent at least annually after which, if appropriate, their rents will be adjusted. </w:t>
      </w:r>
      <w:r w:rsidR="00F271A9">
        <w:rPr>
          <w:rFonts w:ascii="Arial" w:hAnsi="Arial" w:cs="Arial"/>
          <w:b w:val="0"/>
          <w:bCs/>
        </w:rPr>
        <w:br/>
      </w:r>
    </w:p>
    <w:p w14:paraId="45E90829" w14:textId="016F311D" w:rsidR="005924CD" w:rsidRDefault="005924CD" w:rsidP="00F271A9">
      <w:pPr>
        <w:widowControl w:val="0"/>
        <w:numPr>
          <w:ilvl w:val="0"/>
          <w:numId w:val="21"/>
        </w:numPr>
        <w:spacing w:after="160"/>
      </w:pPr>
      <w:r>
        <w:t>The annual reexamination of income is equivalent to the income certification at admission.</w:t>
      </w:r>
      <w:r w:rsidR="00F271A9">
        <w:br/>
      </w:r>
    </w:p>
    <w:p w14:paraId="17EAEA8F" w14:textId="21BBC5D5" w:rsidR="005924CD" w:rsidRDefault="005924CD" w:rsidP="00F271A9">
      <w:pPr>
        <w:widowControl w:val="0"/>
        <w:numPr>
          <w:ilvl w:val="0"/>
          <w:numId w:val="21"/>
        </w:numPr>
        <w:spacing w:after="160"/>
      </w:pPr>
      <w:r>
        <w:t>PHA reexamines the incomes of residents who have opted to pay flat rent every three years.</w:t>
      </w:r>
      <w:r w:rsidR="00F271A9">
        <w:br/>
      </w:r>
    </w:p>
    <w:p w14:paraId="2A352560" w14:textId="3BA13ADF" w:rsidR="005924CD" w:rsidRDefault="005924CD" w:rsidP="00F271A9">
      <w:pPr>
        <w:widowControl w:val="0"/>
        <w:numPr>
          <w:ilvl w:val="0"/>
          <w:numId w:val="21"/>
        </w:numPr>
        <w:spacing w:after="160"/>
      </w:pPr>
      <w:r>
        <w:t>If a family’s income increases (or their deductions decrease) and they would experience an increase in their share of the rent, they will be given 30 days’ notice of the rent increase so long as they responded to all notices in a timely manner.</w:t>
      </w:r>
      <w:r w:rsidR="00F271A9">
        <w:br/>
      </w:r>
    </w:p>
    <w:p w14:paraId="53E79AE8" w14:textId="77777777" w:rsidR="005924CD" w:rsidRDefault="005924CD" w:rsidP="00F271A9">
      <w:pPr>
        <w:widowControl w:val="0"/>
        <w:numPr>
          <w:ilvl w:val="0"/>
          <w:numId w:val="21"/>
        </w:numPr>
        <w:spacing w:after="160"/>
      </w:pPr>
      <w:r>
        <w:t>If the family has caused delays in the reexamination process (or misrepresented any information related to income or deductions), they lose the right to 30 days’ notice and the rent increase is made retroactive to the first of the month following the completion of the reexamination or the misrepresentation (whichever is earlier).</w:t>
      </w:r>
    </w:p>
    <w:p w14:paraId="7B9F9DA2" w14:textId="77777777" w:rsidR="00DD2465" w:rsidRDefault="00DD2465" w:rsidP="00F271A9">
      <w:pPr>
        <w:widowControl w:val="0"/>
        <w:spacing w:after="160"/>
        <w:rPr>
          <w:b/>
        </w:rPr>
      </w:pPr>
    </w:p>
    <w:p w14:paraId="772E979C" w14:textId="335C4EB9" w:rsidR="005924CD" w:rsidRDefault="005924CD" w:rsidP="00F271A9">
      <w:pPr>
        <w:widowControl w:val="0"/>
        <w:spacing w:after="160"/>
        <w:rPr>
          <w:b/>
        </w:rPr>
      </w:pPr>
      <w:r>
        <w:rPr>
          <w:b/>
        </w:rPr>
        <w:t xml:space="preserve">Reexamination of family composition  </w:t>
      </w:r>
      <w:r w:rsidR="00F271A9">
        <w:rPr>
          <w:b/>
        </w:rPr>
        <w:br/>
      </w:r>
    </w:p>
    <w:p w14:paraId="517B3A00" w14:textId="133F3698" w:rsidR="005924CD" w:rsidRDefault="005924CD" w:rsidP="00F271A9">
      <w:pPr>
        <w:widowControl w:val="0"/>
        <w:numPr>
          <w:ilvl w:val="0"/>
          <w:numId w:val="22"/>
        </w:numPr>
        <w:spacing w:after="160"/>
      </w:pPr>
      <w:r>
        <w:t xml:space="preserve">PHA reexamines the family composition of both families paying income-based rent and flat rent annually.  </w:t>
      </w:r>
      <w:r w:rsidR="00F271A9">
        <w:br/>
      </w:r>
    </w:p>
    <w:p w14:paraId="7F6CF56D" w14:textId="7B1E323E" w:rsidR="005924CD" w:rsidRDefault="005924CD" w:rsidP="00F271A9">
      <w:pPr>
        <w:widowControl w:val="0"/>
        <w:numPr>
          <w:ilvl w:val="0"/>
          <w:numId w:val="22"/>
        </w:numPr>
        <w:spacing w:after="160"/>
      </w:pPr>
      <w:r>
        <w:t xml:space="preserve">The purpose of this reexamination is to ensure that the size and type of unit in which the family is living is appropriate for the family's size and needs.  </w:t>
      </w:r>
      <w:r w:rsidR="00F271A9">
        <w:br/>
      </w:r>
    </w:p>
    <w:p w14:paraId="1210583A" w14:textId="507A6A3C" w:rsidR="005924CD" w:rsidRDefault="005924CD" w:rsidP="00F271A9">
      <w:pPr>
        <w:widowControl w:val="0"/>
        <w:numPr>
          <w:ilvl w:val="0"/>
          <w:numId w:val="22"/>
        </w:numPr>
        <w:spacing w:after="160"/>
      </w:pPr>
      <w:r>
        <w:t xml:space="preserve">Unless the family has requested an interim occupancy transfer, the annual reexamination is the point at which PHA makes determination about a resident’s eligibility or requirement to transfer.  </w:t>
      </w:r>
      <w:r w:rsidR="00F271A9">
        <w:br/>
      </w:r>
    </w:p>
    <w:p w14:paraId="181565D7" w14:textId="288BBAEA" w:rsidR="005924CD" w:rsidRPr="00DD2465" w:rsidRDefault="005924CD" w:rsidP="00F271A9">
      <w:pPr>
        <w:widowControl w:val="0"/>
        <w:numPr>
          <w:ilvl w:val="0"/>
          <w:numId w:val="22"/>
        </w:numPr>
        <w:spacing w:after="160"/>
      </w:pPr>
      <w:r>
        <w:t xml:space="preserve">As with rent adjustments, the lease stipulates the amount of notice required for </w:t>
      </w:r>
      <w:r>
        <w:lastRenderedPageBreak/>
        <w:t xml:space="preserve">transfers, so PHA schedules reexaminations far enough in advance that transfers can be carried out concurrent with the execution of new annual leases.  Transfers are covered in more detail in </w:t>
      </w:r>
      <w:r w:rsidR="00D608FA">
        <w:rPr>
          <w:bCs/>
        </w:rPr>
        <w:t>the</w:t>
      </w:r>
      <w:r>
        <w:rPr>
          <w:b/>
          <w:bCs/>
        </w:rPr>
        <w:t xml:space="preserve"> Procedure on Transfers.</w:t>
      </w:r>
    </w:p>
    <w:p w14:paraId="1EE92DF3" w14:textId="77777777" w:rsidR="00DD2465" w:rsidRDefault="00DD2465" w:rsidP="00F271A9">
      <w:pPr>
        <w:widowControl w:val="0"/>
        <w:spacing w:after="160"/>
      </w:pPr>
    </w:p>
    <w:p w14:paraId="586E7C17" w14:textId="77777777" w:rsidR="00F271A9" w:rsidRDefault="005924CD" w:rsidP="00F271A9">
      <w:pPr>
        <w:pStyle w:val="Heading2"/>
        <w:keepNext w:val="0"/>
        <w:widowControl w:val="0"/>
        <w:tabs>
          <w:tab w:val="left" w:pos="720"/>
          <w:tab w:val="left" w:pos="1080"/>
        </w:tabs>
        <w:spacing w:after="160"/>
        <w:jc w:val="left"/>
        <w:rPr>
          <w:rFonts w:ascii="Arial" w:hAnsi="Arial" w:cs="Arial"/>
          <w:bCs/>
        </w:rPr>
      </w:pPr>
      <w:r>
        <w:rPr>
          <w:rFonts w:ascii="Arial" w:hAnsi="Arial" w:cs="Arial"/>
          <w:bCs/>
        </w:rPr>
        <w:t xml:space="preserve">Choice of Rent </w:t>
      </w:r>
    </w:p>
    <w:p w14:paraId="367CDD3D" w14:textId="4F0555F7" w:rsidR="005924CD" w:rsidRDefault="00F271A9" w:rsidP="00F271A9">
      <w:pPr>
        <w:pStyle w:val="Heading2"/>
        <w:keepNext w:val="0"/>
        <w:widowControl w:val="0"/>
        <w:tabs>
          <w:tab w:val="left" w:pos="720"/>
          <w:tab w:val="left" w:pos="1080"/>
        </w:tabs>
        <w:spacing w:after="160"/>
        <w:jc w:val="left"/>
        <w:rPr>
          <w:rFonts w:ascii="Arial" w:hAnsi="Arial" w:cs="Arial"/>
          <w:b w:val="0"/>
          <w:bCs/>
        </w:rPr>
      </w:pPr>
      <w:r>
        <w:rPr>
          <w:rFonts w:ascii="Arial" w:hAnsi="Arial" w:cs="Arial"/>
          <w:bCs/>
        </w:rPr>
        <w:br/>
      </w:r>
      <w:r w:rsidR="005924CD">
        <w:rPr>
          <w:rFonts w:ascii="Arial" w:hAnsi="Arial" w:cs="Arial"/>
          <w:b w:val="0"/>
          <w:bCs/>
        </w:rPr>
        <w:t>During the reexamination process, PHA gives each resident the</w:t>
      </w:r>
      <w:r w:rsidR="005924CD">
        <w:rPr>
          <w:rFonts w:ascii="Arial" w:hAnsi="Arial" w:cs="Arial"/>
        </w:rPr>
        <w:t xml:space="preserve"> </w:t>
      </w:r>
      <w:r w:rsidR="005924CD">
        <w:rPr>
          <w:rFonts w:ascii="Arial" w:hAnsi="Arial" w:cs="Arial"/>
          <w:b w:val="0"/>
          <w:bCs/>
        </w:rPr>
        <w:t xml:space="preserve">choice between paying an income-based or flat rent.  </w:t>
      </w:r>
      <w:r>
        <w:rPr>
          <w:rFonts w:ascii="Arial" w:hAnsi="Arial" w:cs="Arial"/>
          <w:b w:val="0"/>
          <w:bCs/>
        </w:rPr>
        <w:br/>
      </w:r>
    </w:p>
    <w:p w14:paraId="6F40437A" w14:textId="1ABFB821" w:rsidR="005924CD" w:rsidRDefault="005924CD" w:rsidP="00F271A9">
      <w:pPr>
        <w:pStyle w:val="Heading2"/>
        <w:keepNext w:val="0"/>
        <w:widowControl w:val="0"/>
        <w:numPr>
          <w:ilvl w:val="0"/>
          <w:numId w:val="23"/>
        </w:numPr>
        <w:tabs>
          <w:tab w:val="left" w:pos="720"/>
          <w:tab w:val="left" w:pos="1080"/>
        </w:tabs>
        <w:spacing w:after="160"/>
        <w:jc w:val="left"/>
        <w:rPr>
          <w:rFonts w:ascii="Arial" w:hAnsi="Arial" w:cs="Arial"/>
          <w:b w:val="0"/>
          <w:bCs/>
        </w:rPr>
      </w:pPr>
      <w:r>
        <w:rPr>
          <w:rFonts w:ascii="Arial" w:hAnsi="Arial" w:cs="Arial"/>
          <w:b w:val="0"/>
          <w:bCs/>
        </w:rPr>
        <w:t>The annual reexamination is the only time a resident can change from income-based to flat rent (not at an Interim redetermination of rent).</w:t>
      </w:r>
      <w:r w:rsidR="00F271A9">
        <w:rPr>
          <w:rFonts w:ascii="Arial" w:hAnsi="Arial" w:cs="Arial"/>
          <w:b w:val="0"/>
          <w:bCs/>
        </w:rPr>
        <w:br/>
      </w:r>
    </w:p>
    <w:p w14:paraId="0F6982C1" w14:textId="301FBC0E" w:rsidR="005924CD" w:rsidRDefault="005924CD" w:rsidP="00F271A9">
      <w:pPr>
        <w:pStyle w:val="Heading2"/>
        <w:keepNext w:val="0"/>
        <w:widowControl w:val="0"/>
        <w:numPr>
          <w:ilvl w:val="0"/>
          <w:numId w:val="23"/>
        </w:numPr>
        <w:tabs>
          <w:tab w:val="left" w:pos="720"/>
          <w:tab w:val="left" w:pos="1080"/>
        </w:tabs>
        <w:spacing w:after="160"/>
        <w:jc w:val="left"/>
        <w:rPr>
          <w:rFonts w:ascii="Arial" w:hAnsi="Arial" w:cs="Arial"/>
          <w:b w:val="0"/>
          <w:bCs/>
        </w:rPr>
      </w:pPr>
      <w:r>
        <w:rPr>
          <w:rFonts w:ascii="Arial" w:hAnsi="Arial" w:cs="Arial"/>
          <w:b w:val="0"/>
          <w:bCs/>
        </w:rPr>
        <w:t>Staff will explain the hardship exemption if a family selects the flat rent.</w:t>
      </w:r>
    </w:p>
    <w:p w14:paraId="476B3B74" w14:textId="77777777" w:rsidR="00DD2465" w:rsidRPr="00DD2465" w:rsidRDefault="00DD2465" w:rsidP="00F271A9"/>
    <w:p w14:paraId="23E6C4F1" w14:textId="46674784" w:rsidR="005924CD" w:rsidRPr="00F271A9" w:rsidRDefault="005924CD" w:rsidP="00F271A9">
      <w:pPr>
        <w:pStyle w:val="Heading2"/>
        <w:keepNext w:val="0"/>
        <w:widowControl w:val="0"/>
        <w:tabs>
          <w:tab w:val="left" w:pos="720"/>
          <w:tab w:val="left" w:pos="1080"/>
        </w:tabs>
        <w:spacing w:after="160"/>
        <w:jc w:val="left"/>
        <w:rPr>
          <w:rFonts w:ascii="Arial" w:hAnsi="Arial" w:cs="Arial"/>
        </w:rPr>
      </w:pPr>
      <w:r>
        <w:rPr>
          <w:rFonts w:ascii="Arial" w:hAnsi="Arial" w:cs="Arial"/>
        </w:rPr>
        <w:t xml:space="preserve">Community service/economic self-sufficiency requirement </w:t>
      </w:r>
      <w:r w:rsidR="00F271A9">
        <w:rPr>
          <w:rFonts w:ascii="Arial" w:hAnsi="Arial" w:cs="Arial"/>
        </w:rPr>
        <w:t xml:space="preserve"> </w:t>
      </w:r>
      <w:r w:rsidR="00F271A9">
        <w:rPr>
          <w:rFonts w:ascii="Arial" w:hAnsi="Arial" w:cs="Arial"/>
        </w:rPr>
        <w:br/>
      </w:r>
      <w:r w:rsidR="00F271A9">
        <w:rPr>
          <w:rFonts w:ascii="Arial" w:hAnsi="Arial" w:cs="Arial"/>
        </w:rPr>
        <w:br/>
      </w:r>
      <w:r>
        <w:rPr>
          <w:rFonts w:ascii="Arial" w:hAnsi="Arial" w:cs="Arial"/>
          <w:b w:val="0"/>
          <w:bCs/>
          <w:snapToGrid w:val="0"/>
        </w:rPr>
        <w:t xml:space="preserve">PHA requires all non-exempt adult members </w:t>
      </w:r>
      <w:r w:rsidR="00F271A9">
        <w:rPr>
          <w:rFonts w:ascii="Arial" w:hAnsi="Arial" w:cs="Arial"/>
          <w:b w:val="0"/>
          <w:bCs/>
          <w:snapToGrid w:val="0"/>
        </w:rPr>
        <w:t>of</w:t>
      </w:r>
      <w:r>
        <w:rPr>
          <w:rFonts w:ascii="Arial" w:hAnsi="Arial" w:cs="Arial"/>
          <w:b w:val="0"/>
          <w:bCs/>
          <w:snapToGrid w:val="0"/>
        </w:rPr>
        <w:t xml:space="preserve"> resident families to complete 8 hours per month of any combination of Neighborhood Service or Economic Self Sufficiency activity.</w:t>
      </w:r>
      <w:r w:rsidR="00F271A9">
        <w:rPr>
          <w:rFonts w:ascii="Arial" w:hAnsi="Arial" w:cs="Arial"/>
          <w:b w:val="0"/>
          <w:bCs/>
          <w:snapToGrid w:val="0"/>
        </w:rPr>
        <w:br/>
      </w:r>
    </w:p>
    <w:p w14:paraId="671E253E" w14:textId="0D5CCDE8" w:rsidR="005924CD" w:rsidRDefault="00F271A9" w:rsidP="00F271A9">
      <w:pPr>
        <w:pStyle w:val="Heading2"/>
        <w:keepNext w:val="0"/>
        <w:widowControl w:val="0"/>
        <w:numPr>
          <w:ilvl w:val="0"/>
          <w:numId w:val="24"/>
        </w:numPr>
        <w:tabs>
          <w:tab w:val="clear" w:pos="360"/>
          <w:tab w:val="num" w:pos="720"/>
          <w:tab w:val="left" w:pos="1080"/>
        </w:tabs>
        <w:spacing w:after="160"/>
        <w:ind w:left="720"/>
        <w:jc w:val="left"/>
        <w:rPr>
          <w:rFonts w:ascii="Arial" w:hAnsi="Arial" w:cs="Arial"/>
          <w:b w:val="0"/>
          <w:bCs/>
          <w:snapToGrid w:val="0"/>
        </w:rPr>
      </w:pPr>
      <w:r>
        <w:rPr>
          <w:rFonts w:ascii="Arial" w:hAnsi="Arial" w:cs="Arial"/>
          <w:b w:val="0"/>
          <w:bCs/>
          <w:snapToGrid w:val="0"/>
        </w:rPr>
        <w:t>PHA staff</w:t>
      </w:r>
      <w:r w:rsidR="005924CD">
        <w:rPr>
          <w:rFonts w:ascii="Arial" w:hAnsi="Arial" w:cs="Arial"/>
          <w:b w:val="0"/>
          <w:bCs/>
          <w:snapToGrid w:val="0"/>
        </w:rPr>
        <w:t xml:space="preserve"> will verify compliance with this</w:t>
      </w:r>
      <w:r>
        <w:rPr>
          <w:rFonts w:ascii="Arial" w:hAnsi="Arial" w:cs="Arial"/>
          <w:b w:val="0"/>
          <w:bCs/>
          <w:snapToGrid w:val="0"/>
        </w:rPr>
        <w:t xml:space="preserve"> requirement on a monthly basis.</w:t>
      </w:r>
      <w:r>
        <w:rPr>
          <w:rFonts w:ascii="Arial" w:hAnsi="Arial" w:cs="Arial"/>
          <w:b w:val="0"/>
          <w:bCs/>
          <w:snapToGrid w:val="0"/>
        </w:rPr>
        <w:br/>
      </w:r>
    </w:p>
    <w:p w14:paraId="0A87B79C" w14:textId="0A21C959" w:rsidR="005924CD" w:rsidRDefault="005924CD" w:rsidP="00F271A9">
      <w:pPr>
        <w:pStyle w:val="Heading2"/>
        <w:keepNext w:val="0"/>
        <w:widowControl w:val="0"/>
        <w:numPr>
          <w:ilvl w:val="0"/>
          <w:numId w:val="24"/>
        </w:numPr>
        <w:tabs>
          <w:tab w:val="clear" w:pos="360"/>
          <w:tab w:val="num" w:pos="720"/>
          <w:tab w:val="left" w:pos="1080"/>
        </w:tabs>
        <w:spacing w:after="160"/>
        <w:ind w:left="720" w:right="0"/>
        <w:jc w:val="left"/>
        <w:rPr>
          <w:rFonts w:ascii="Arial" w:hAnsi="Arial" w:cs="Arial"/>
          <w:b w:val="0"/>
          <w:bCs/>
          <w:snapToGrid w:val="0"/>
        </w:rPr>
      </w:pPr>
      <w:r>
        <w:rPr>
          <w:rFonts w:ascii="Arial" w:hAnsi="Arial" w:cs="Arial"/>
          <w:b w:val="0"/>
          <w:bCs/>
          <w:snapToGrid w:val="0"/>
        </w:rPr>
        <w:t>At each annual reexamination, staff gathers the years’ verifications for all non-exempt family members and documents the file.</w:t>
      </w:r>
      <w:r w:rsidR="00F271A9">
        <w:rPr>
          <w:rFonts w:ascii="Arial" w:hAnsi="Arial" w:cs="Arial"/>
          <w:b w:val="0"/>
          <w:bCs/>
          <w:snapToGrid w:val="0"/>
        </w:rPr>
        <w:br/>
      </w:r>
    </w:p>
    <w:p w14:paraId="139B875C" w14:textId="7A11A21D" w:rsidR="005924CD" w:rsidRDefault="005924CD" w:rsidP="00F271A9">
      <w:pPr>
        <w:tabs>
          <w:tab w:val="left" w:pos="360"/>
        </w:tabs>
        <w:spacing w:after="60"/>
        <w:ind w:left="720" w:hanging="360"/>
      </w:pPr>
      <w:r>
        <w:t>4.</w:t>
      </w:r>
      <w:r>
        <w:tab/>
        <w:t xml:space="preserve">If an non-exempt family member is not in compliance with the Community Service requirement, </w:t>
      </w:r>
      <w:r w:rsidR="00F271A9">
        <w:t>PHA will</w:t>
      </w:r>
      <w:r>
        <w:t xml:space="preserve"> </w:t>
      </w:r>
      <w:r w:rsidR="00F271A9">
        <w:t>make a determination on</w:t>
      </w:r>
      <w:r>
        <w:t xml:space="preserve"> enforcement actions.</w:t>
      </w:r>
    </w:p>
    <w:p w14:paraId="3573A810" w14:textId="77777777" w:rsidR="00DD2465" w:rsidRPr="00DF1406" w:rsidRDefault="00DD2465" w:rsidP="00F271A9">
      <w:pPr>
        <w:tabs>
          <w:tab w:val="left" w:pos="360"/>
        </w:tabs>
        <w:spacing w:after="60"/>
        <w:ind w:left="360" w:hanging="360"/>
      </w:pPr>
    </w:p>
    <w:p w14:paraId="50A483ED" w14:textId="11852301" w:rsidR="005924CD" w:rsidRDefault="005924CD" w:rsidP="00F271A9">
      <w:pPr>
        <w:pStyle w:val="Heading3"/>
        <w:keepNext w:val="0"/>
        <w:tabs>
          <w:tab w:val="left" w:pos="720"/>
        </w:tabs>
        <w:spacing w:after="160"/>
        <w:jc w:val="left"/>
        <w:rPr>
          <w:rFonts w:ascii="Arial" w:hAnsi="Arial" w:cs="Arial"/>
        </w:rPr>
      </w:pPr>
      <w:r>
        <w:rPr>
          <w:rFonts w:ascii="Arial" w:hAnsi="Arial" w:cs="Arial"/>
        </w:rPr>
        <w:t>Remaining family members and prior debt (all residents and participants)</w:t>
      </w:r>
      <w:r w:rsidR="00F271A9">
        <w:rPr>
          <w:rFonts w:ascii="Arial" w:hAnsi="Arial" w:cs="Arial"/>
        </w:rPr>
        <w:br/>
      </w:r>
    </w:p>
    <w:p w14:paraId="5265FB14" w14:textId="3B9CA991" w:rsidR="005924CD" w:rsidRDefault="005924CD" w:rsidP="00F271A9">
      <w:pPr>
        <w:pStyle w:val="BodyText"/>
        <w:widowControl w:val="0"/>
        <w:numPr>
          <w:ilvl w:val="0"/>
          <w:numId w:val="25"/>
        </w:numPr>
        <w:tabs>
          <w:tab w:val="left" w:pos="144"/>
          <w:tab w:val="left" w:pos="8640"/>
          <w:tab w:val="right" w:pos="9360"/>
        </w:tabs>
        <w:spacing w:after="160"/>
        <w:rPr>
          <w:snapToGrid w:val="0"/>
        </w:rPr>
      </w:pPr>
      <w:r>
        <w:rPr>
          <w:snapToGrid w:val="0"/>
        </w:rPr>
        <w:t xml:space="preserve">If the head of household dies or leaves the dwelling unit permanently for any reason, the remaining family members may continue to occupy the unit if </w:t>
      </w:r>
      <w:r w:rsidR="00F271A9">
        <w:rPr>
          <w:snapToGrid w:val="0"/>
        </w:rPr>
        <w:br/>
      </w:r>
    </w:p>
    <w:p w14:paraId="2D5E2242" w14:textId="0421EF1B" w:rsidR="005924CD" w:rsidRDefault="005924CD" w:rsidP="00F271A9">
      <w:pPr>
        <w:pStyle w:val="BodyText"/>
        <w:widowControl w:val="0"/>
        <w:numPr>
          <w:ilvl w:val="1"/>
          <w:numId w:val="25"/>
        </w:numPr>
        <w:tabs>
          <w:tab w:val="left" w:pos="360"/>
          <w:tab w:val="left" w:pos="720"/>
          <w:tab w:val="left" w:pos="8640"/>
          <w:tab w:val="right" w:pos="9360"/>
        </w:tabs>
        <w:spacing w:after="60"/>
        <w:rPr>
          <w:snapToGrid w:val="0"/>
        </w:rPr>
      </w:pPr>
      <w:r>
        <w:rPr>
          <w:snapToGrid w:val="0"/>
        </w:rPr>
        <w:t>the remaining family members report the death or departure of the former head within 30 days; and</w:t>
      </w:r>
      <w:r w:rsidR="00F271A9">
        <w:rPr>
          <w:snapToGrid w:val="0"/>
        </w:rPr>
        <w:br/>
      </w:r>
    </w:p>
    <w:p w14:paraId="0F54F859" w14:textId="24DE809A" w:rsidR="005924CD" w:rsidRDefault="005924CD" w:rsidP="00F271A9">
      <w:pPr>
        <w:pStyle w:val="BodyText"/>
        <w:widowControl w:val="0"/>
        <w:numPr>
          <w:ilvl w:val="1"/>
          <w:numId w:val="25"/>
        </w:numPr>
        <w:tabs>
          <w:tab w:val="left" w:pos="360"/>
          <w:tab w:val="left" w:pos="720"/>
          <w:tab w:val="left" w:pos="8640"/>
          <w:tab w:val="right" w:pos="9360"/>
        </w:tabs>
        <w:spacing w:after="60"/>
        <w:rPr>
          <w:snapToGrid w:val="0"/>
        </w:rPr>
      </w:pPr>
      <w:r>
        <w:rPr>
          <w:snapToGrid w:val="0"/>
        </w:rPr>
        <w:t>there is at least one household member living in the unit and listed on the lease who can pass screening and is either of legal age and capacity or an emancipated minor; and</w:t>
      </w:r>
      <w:r w:rsidR="00F271A9">
        <w:rPr>
          <w:snapToGrid w:val="0"/>
        </w:rPr>
        <w:br/>
      </w:r>
    </w:p>
    <w:p w14:paraId="49C834EA" w14:textId="06F86AB7" w:rsidR="005924CD" w:rsidRDefault="005924CD" w:rsidP="00F271A9">
      <w:pPr>
        <w:pStyle w:val="BodyText"/>
        <w:widowControl w:val="0"/>
        <w:numPr>
          <w:ilvl w:val="1"/>
          <w:numId w:val="25"/>
        </w:numPr>
        <w:tabs>
          <w:tab w:val="left" w:pos="360"/>
          <w:tab w:val="left" w:pos="720"/>
          <w:tab w:val="left" w:pos="8640"/>
          <w:tab w:val="right" w:pos="9360"/>
        </w:tabs>
        <w:spacing w:after="160"/>
        <w:rPr>
          <w:snapToGrid w:val="0"/>
        </w:rPr>
      </w:pPr>
      <w:r>
        <w:rPr>
          <w:snapToGrid w:val="0"/>
        </w:rPr>
        <w:lastRenderedPageBreak/>
        <w:t xml:space="preserve">the new head signs a lease within 30 days.  </w:t>
      </w:r>
      <w:r w:rsidR="00F271A9">
        <w:rPr>
          <w:snapToGrid w:val="0"/>
        </w:rPr>
        <w:br/>
      </w:r>
    </w:p>
    <w:p w14:paraId="20A2D2E5" w14:textId="0322AEFF" w:rsidR="005924CD" w:rsidRDefault="005924CD" w:rsidP="00F271A9">
      <w:pPr>
        <w:pStyle w:val="BodyText"/>
        <w:widowControl w:val="0"/>
        <w:numPr>
          <w:ilvl w:val="0"/>
          <w:numId w:val="25"/>
        </w:numPr>
        <w:tabs>
          <w:tab w:val="left" w:pos="144"/>
          <w:tab w:val="left" w:pos="8640"/>
          <w:tab w:val="right" w:pos="9360"/>
        </w:tabs>
        <w:spacing w:after="160"/>
        <w:rPr>
          <w:snapToGrid w:val="0"/>
        </w:rPr>
      </w:pPr>
      <w:r>
        <w:rPr>
          <w:snapToGrid w:val="0"/>
        </w:rPr>
        <w:t xml:space="preserve">A new lease must be signed to correct the family's composition in their tenant file. </w:t>
      </w:r>
      <w:r w:rsidR="00F271A9">
        <w:rPr>
          <w:snapToGrid w:val="0"/>
        </w:rPr>
        <w:br/>
      </w:r>
    </w:p>
    <w:p w14:paraId="21816586" w14:textId="64A02F2C" w:rsidR="005924CD" w:rsidRDefault="005924CD" w:rsidP="00F271A9">
      <w:pPr>
        <w:pStyle w:val="BodyText"/>
        <w:widowControl w:val="0"/>
        <w:numPr>
          <w:ilvl w:val="0"/>
          <w:numId w:val="25"/>
        </w:numPr>
        <w:tabs>
          <w:tab w:val="left" w:pos="144"/>
          <w:tab w:val="left" w:pos="8640"/>
          <w:tab w:val="right" w:pos="9360"/>
        </w:tabs>
        <w:spacing w:after="160"/>
        <w:rPr>
          <w:snapToGrid w:val="0"/>
        </w:rPr>
      </w:pPr>
      <w:r>
        <w:rPr>
          <w:snapToGrid w:val="0"/>
        </w:rPr>
        <w:t xml:space="preserve">PHA may permit an adult not on the lease, to be a new head of household after the death or departure of the original head of household. </w:t>
      </w:r>
      <w:r w:rsidR="00F271A9">
        <w:rPr>
          <w:snapToGrid w:val="0"/>
        </w:rPr>
        <w:br/>
      </w:r>
    </w:p>
    <w:p w14:paraId="7C208058" w14:textId="703E9036" w:rsidR="005924CD" w:rsidRDefault="005924CD" w:rsidP="00F271A9">
      <w:pPr>
        <w:pStyle w:val="BodyText"/>
        <w:widowControl w:val="0"/>
        <w:numPr>
          <w:ilvl w:val="1"/>
          <w:numId w:val="25"/>
        </w:numPr>
        <w:tabs>
          <w:tab w:val="left" w:pos="360"/>
          <w:tab w:val="left" w:pos="720"/>
          <w:tab w:val="left" w:pos="8640"/>
          <w:tab w:val="right" w:pos="9360"/>
        </w:tabs>
        <w:spacing w:after="60"/>
        <w:rPr>
          <w:snapToGrid w:val="0"/>
        </w:rPr>
      </w:pPr>
      <w:r>
        <w:rPr>
          <w:snapToGrid w:val="0"/>
        </w:rPr>
        <w:t xml:space="preserve">This would usually occur when the only family members remaining in the unit are children, who otherwise would have to leave the unit and perhaps be placed in foster care.  </w:t>
      </w:r>
      <w:r w:rsidR="00F271A9">
        <w:rPr>
          <w:snapToGrid w:val="0"/>
        </w:rPr>
        <w:br/>
      </w:r>
    </w:p>
    <w:p w14:paraId="05E8B8CB" w14:textId="2B2F67AC" w:rsidR="005924CD" w:rsidRDefault="005924CD" w:rsidP="00F271A9">
      <w:pPr>
        <w:pStyle w:val="BodyText"/>
        <w:widowControl w:val="0"/>
        <w:numPr>
          <w:ilvl w:val="1"/>
          <w:numId w:val="25"/>
        </w:numPr>
        <w:tabs>
          <w:tab w:val="left" w:pos="360"/>
          <w:tab w:val="left" w:pos="720"/>
          <w:tab w:val="left" w:pos="8640"/>
          <w:tab w:val="right" w:pos="9360"/>
        </w:tabs>
        <w:spacing w:after="160"/>
        <w:rPr>
          <w:snapToGrid w:val="0"/>
        </w:rPr>
      </w:pPr>
      <w:r>
        <w:rPr>
          <w:snapToGrid w:val="0"/>
        </w:rPr>
        <w:t>PHA will consider whether there are any remaining family members capable of executing a lease before permitting a new head of household in the unit.</w:t>
      </w:r>
      <w:r w:rsidR="00F271A9">
        <w:rPr>
          <w:snapToGrid w:val="0"/>
        </w:rPr>
        <w:br/>
      </w:r>
    </w:p>
    <w:p w14:paraId="4C05EAEF" w14:textId="54A8F54B" w:rsidR="005924CD" w:rsidRDefault="005924CD" w:rsidP="00F271A9">
      <w:pPr>
        <w:pStyle w:val="BodyText"/>
        <w:widowControl w:val="0"/>
        <w:numPr>
          <w:ilvl w:val="0"/>
          <w:numId w:val="25"/>
        </w:numPr>
        <w:tabs>
          <w:tab w:val="left" w:pos="144"/>
          <w:tab w:val="left" w:pos="8640"/>
          <w:tab w:val="right" w:pos="9360"/>
        </w:tabs>
        <w:spacing w:after="160"/>
        <w:rPr>
          <w:snapToGrid w:val="0"/>
        </w:rPr>
      </w:pPr>
      <w:r>
        <w:rPr>
          <w:snapToGrid w:val="0"/>
        </w:rPr>
        <w:t xml:space="preserve">A new head of household would be charged for any outstanding debt incurred by the former head or spouse.  </w:t>
      </w:r>
      <w:r w:rsidR="00F271A9">
        <w:rPr>
          <w:snapToGrid w:val="0"/>
        </w:rPr>
        <w:br/>
      </w:r>
    </w:p>
    <w:p w14:paraId="1A12AC97" w14:textId="7E1830AE" w:rsidR="005924CD" w:rsidRDefault="005924CD" w:rsidP="00F271A9">
      <w:pPr>
        <w:pStyle w:val="BodyText"/>
        <w:widowControl w:val="0"/>
        <w:numPr>
          <w:ilvl w:val="0"/>
          <w:numId w:val="25"/>
        </w:numPr>
        <w:tabs>
          <w:tab w:val="left" w:pos="144"/>
          <w:tab w:val="left" w:pos="8640"/>
          <w:tab w:val="right" w:pos="9360"/>
        </w:tabs>
        <w:spacing w:after="160"/>
      </w:pPr>
      <w:r>
        <w:rPr>
          <w:snapToGrid w:val="0"/>
        </w:rPr>
        <w:t>PHA may establish a payment plan with the new head of household, especially in the case where there could be an eviction due to delinquent amounts incurred by the former head.</w:t>
      </w:r>
      <w:r w:rsidR="00D608FA">
        <w:rPr>
          <w:snapToGrid w:val="0"/>
        </w:rPr>
        <w:br/>
      </w:r>
    </w:p>
    <w:p w14:paraId="5973E78F" w14:textId="20398589" w:rsidR="005924CD" w:rsidRDefault="005924CD" w:rsidP="00F271A9">
      <w:pPr>
        <w:pStyle w:val="BodyText"/>
        <w:widowControl w:val="0"/>
        <w:numPr>
          <w:ilvl w:val="0"/>
          <w:numId w:val="25"/>
        </w:numPr>
        <w:tabs>
          <w:tab w:val="left" w:pos="144"/>
          <w:tab w:val="left" w:pos="8640"/>
          <w:tab w:val="right" w:pos="9360"/>
        </w:tabs>
        <w:spacing w:after="160"/>
      </w:pPr>
      <w:r>
        <w:rPr>
          <w:snapToGrid w:val="0"/>
        </w:rPr>
        <w:t>PHA shall not hold r</w:t>
      </w:r>
      <w:r>
        <w:t xml:space="preserve">emaining family members under age 18 responsible for rent arrearages incurred by the former head of household, nor for any amounts incurred before a new head of household attained age 18. </w:t>
      </w:r>
    </w:p>
    <w:p w14:paraId="6414B808" w14:textId="77777777" w:rsidR="00DD2465" w:rsidRDefault="00DD2465" w:rsidP="00F271A9">
      <w:pPr>
        <w:pStyle w:val="BodyText"/>
        <w:widowControl w:val="0"/>
        <w:tabs>
          <w:tab w:val="left" w:pos="144"/>
          <w:tab w:val="left" w:pos="8640"/>
          <w:tab w:val="right" w:pos="9360"/>
        </w:tabs>
        <w:spacing w:after="160"/>
      </w:pPr>
    </w:p>
    <w:p w14:paraId="4E873676" w14:textId="01107BDA" w:rsidR="005924CD" w:rsidRDefault="005924CD" w:rsidP="00F271A9">
      <w:pPr>
        <w:pStyle w:val="Heading3"/>
        <w:keepNext w:val="0"/>
        <w:spacing w:after="160"/>
        <w:jc w:val="left"/>
        <w:rPr>
          <w:rFonts w:ascii="Arial" w:hAnsi="Arial" w:cs="Arial"/>
        </w:rPr>
      </w:pPr>
      <w:r>
        <w:rPr>
          <w:rFonts w:ascii="Arial" w:hAnsi="Arial" w:cs="Arial"/>
        </w:rPr>
        <w:t>Change in reexamination date</w:t>
      </w:r>
      <w:r w:rsidR="00D608FA">
        <w:rPr>
          <w:rFonts w:ascii="Arial" w:hAnsi="Arial" w:cs="Arial"/>
        </w:rPr>
        <w:br/>
      </w:r>
    </w:p>
    <w:p w14:paraId="2E2AF96C" w14:textId="706BF864" w:rsidR="00DD2465" w:rsidRDefault="005924CD" w:rsidP="00F271A9">
      <w:pPr>
        <w:pStyle w:val="BodyText2"/>
        <w:widowControl w:val="0"/>
        <w:tabs>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pPr>
      <w:r>
        <w:t xml:space="preserve">If a family member begins working, qualifies for an Earned Income Disallowance, and the incremental earned income is excluded in accordance with HUD requirements, the date for their next regular reexamination will be permanently adjusted to be 12 months following the date that the income disallowance began. </w:t>
      </w:r>
    </w:p>
    <w:p w14:paraId="3E1F3B0A" w14:textId="77777777" w:rsidR="009643BC" w:rsidRDefault="009643BC" w:rsidP="00F271A9">
      <w:pPr>
        <w:pStyle w:val="BodyText"/>
        <w:widowControl w:val="0"/>
        <w:tabs>
          <w:tab w:val="left" w:pos="144"/>
          <w:tab w:val="left" w:pos="720"/>
          <w:tab w:val="right" w:pos="9360"/>
        </w:tabs>
        <w:spacing w:after="160"/>
        <w:rPr>
          <w:b/>
        </w:rPr>
      </w:pPr>
    </w:p>
    <w:p w14:paraId="19F9D784" w14:textId="77777777" w:rsidR="00D608FA" w:rsidRDefault="005924CD" w:rsidP="00D608FA">
      <w:pPr>
        <w:pStyle w:val="BodyText"/>
        <w:widowControl w:val="0"/>
        <w:tabs>
          <w:tab w:val="left" w:pos="144"/>
          <w:tab w:val="left" w:pos="720"/>
          <w:tab w:val="right" w:pos="9360"/>
        </w:tabs>
        <w:spacing w:after="160"/>
        <w:rPr>
          <w:b/>
        </w:rPr>
      </w:pPr>
      <w:r>
        <w:rPr>
          <w:b/>
        </w:rPr>
        <w:t xml:space="preserve">Zero income families </w:t>
      </w:r>
    </w:p>
    <w:p w14:paraId="7808344C" w14:textId="097B525D" w:rsidR="002679EF" w:rsidRDefault="00D608FA" w:rsidP="00D608FA">
      <w:pPr>
        <w:pStyle w:val="BodyText"/>
        <w:widowControl w:val="0"/>
        <w:tabs>
          <w:tab w:val="left" w:pos="144"/>
          <w:tab w:val="left" w:pos="720"/>
          <w:tab w:val="right" w:pos="9360"/>
        </w:tabs>
        <w:spacing w:after="160"/>
        <w:rPr>
          <w:b/>
        </w:rPr>
      </w:pPr>
      <w:r>
        <w:rPr>
          <w:b/>
        </w:rPr>
        <w:br/>
      </w:r>
      <w:r w:rsidR="005924CD">
        <w:t xml:space="preserve">Families that report zero income, and have no income excluded for rent computation, will have their circumstances examined every 90 days until they have a stable income. </w:t>
      </w:r>
    </w:p>
    <w:p w14:paraId="2499E1CD" w14:textId="77777777" w:rsidR="002679EF" w:rsidRDefault="005924CD" w:rsidP="00D608FA">
      <w:pPr>
        <w:pStyle w:val="BodyText"/>
        <w:widowControl w:val="0"/>
        <w:tabs>
          <w:tab w:val="left" w:pos="144"/>
          <w:tab w:val="left" w:pos="720"/>
          <w:tab w:val="right" w:pos="9360"/>
        </w:tabs>
        <w:spacing w:after="160"/>
        <w:rPr>
          <w:b/>
        </w:rPr>
      </w:pPr>
      <w:r>
        <w:t xml:space="preserve">PHA will require zero income families to complete a zero income form.  </w:t>
      </w:r>
    </w:p>
    <w:p w14:paraId="68720231" w14:textId="42175C8C" w:rsidR="002679EF" w:rsidRDefault="005924CD" w:rsidP="00D608FA">
      <w:pPr>
        <w:pStyle w:val="BodyText"/>
        <w:widowControl w:val="0"/>
        <w:numPr>
          <w:ilvl w:val="0"/>
          <w:numId w:val="40"/>
        </w:numPr>
        <w:tabs>
          <w:tab w:val="left" w:pos="144"/>
          <w:tab w:val="left" w:pos="720"/>
          <w:tab w:val="right" w:pos="9360"/>
        </w:tabs>
        <w:spacing w:after="160"/>
        <w:rPr>
          <w:b/>
        </w:rPr>
      </w:pPr>
      <w:r w:rsidRPr="002679EF">
        <w:rPr>
          <w:snapToGrid w:val="0"/>
        </w:rPr>
        <w:lastRenderedPageBreak/>
        <w:t>The form asks residents to estimate how much they spend on: telephone, cable TV, food, clothing, transportation, health care, child care, debts, household items, etc. and whether any of these cos</w:t>
      </w:r>
      <w:bookmarkStart w:id="0" w:name="_GoBack"/>
      <w:bookmarkEnd w:id="0"/>
      <w:r w:rsidRPr="002679EF">
        <w:rPr>
          <w:snapToGrid w:val="0"/>
        </w:rPr>
        <w:t xml:space="preserve">ts are being paid or contributed by an individual outside the family. </w:t>
      </w:r>
      <w:r w:rsidR="00D608FA">
        <w:rPr>
          <w:snapToGrid w:val="0"/>
        </w:rPr>
        <w:br/>
      </w:r>
      <w:r w:rsidRPr="002679EF">
        <w:rPr>
          <w:snapToGrid w:val="0"/>
        </w:rPr>
        <w:t xml:space="preserve"> </w:t>
      </w:r>
    </w:p>
    <w:p w14:paraId="1A35E58B" w14:textId="78CAFB85" w:rsidR="005924CD" w:rsidRPr="002679EF" w:rsidRDefault="005924CD" w:rsidP="00D608FA">
      <w:pPr>
        <w:pStyle w:val="BodyText"/>
        <w:widowControl w:val="0"/>
        <w:numPr>
          <w:ilvl w:val="0"/>
          <w:numId w:val="40"/>
        </w:numPr>
        <w:tabs>
          <w:tab w:val="left" w:pos="144"/>
          <w:tab w:val="left" w:pos="720"/>
          <w:tab w:val="right" w:pos="9360"/>
        </w:tabs>
        <w:spacing w:after="160"/>
        <w:rPr>
          <w:b/>
        </w:rPr>
      </w:pPr>
      <w:r w:rsidRPr="002679EF">
        <w:rPr>
          <w:snapToGrid w:val="0"/>
        </w:rPr>
        <w:t>If any such payments or contributions are regularly received they are to be considered income.</w:t>
      </w:r>
      <w:r>
        <w:t xml:space="preserve"> </w:t>
      </w:r>
    </w:p>
    <w:p w14:paraId="009C1D95" w14:textId="77777777" w:rsidR="00DD2465" w:rsidRDefault="00DD2465" w:rsidP="00F271A9">
      <w:pPr>
        <w:pStyle w:val="BodyText"/>
        <w:widowControl w:val="0"/>
        <w:tabs>
          <w:tab w:val="left" w:pos="720"/>
          <w:tab w:val="left" w:pos="8640"/>
          <w:tab w:val="right" w:pos="9360"/>
        </w:tabs>
        <w:spacing w:after="160"/>
        <w:ind w:left="360"/>
      </w:pPr>
    </w:p>
    <w:p w14:paraId="2BEE218F" w14:textId="0D85B29F" w:rsidR="005924CD" w:rsidRDefault="005924CD" w:rsidP="00D608FA">
      <w:pPr>
        <w:pStyle w:val="BodyText"/>
        <w:widowControl w:val="0"/>
        <w:tabs>
          <w:tab w:val="left" w:pos="144"/>
          <w:tab w:val="left" w:pos="720"/>
          <w:tab w:val="right" w:pos="9360"/>
        </w:tabs>
        <w:spacing w:after="160"/>
      </w:pPr>
      <w:r>
        <w:rPr>
          <w:b/>
        </w:rPr>
        <w:t xml:space="preserve">Special Reexaminations </w:t>
      </w:r>
      <w:r w:rsidR="00D608FA">
        <w:rPr>
          <w:b/>
        </w:rPr>
        <w:br/>
      </w:r>
      <w:r w:rsidR="00D608FA">
        <w:rPr>
          <w:b/>
        </w:rPr>
        <w:br/>
      </w:r>
      <w:r>
        <w:t xml:space="preserve">If PHA cannot estimate anticipated annual income based on the available information with any degree of accuracy at the time of admission or regular reexamination, a temporary determination must be made with respect to income and a special reexamination scheduled every 60 or 120 days (as stated in PHA's ACOP) until a reasonably accurate estimate of income can be made. </w:t>
      </w:r>
      <w:r w:rsidR="00D608FA">
        <w:br/>
      </w:r>
    </w:p>
    <w:p w14:paraId="698A349A" w14:textId="77777777" w:rsidR="005924CD" w:rsidRDefault="005924CD" w:rsidP="00D608FA">
      <w:pPr>
        <w:pStyle w:val="BodyText2"/>
        <w:widowControl w:val="0"/>
        <w:tabs>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pPr>
      <w:r>
        <w:t xml:space="preserve">The resident must be notified in advance of the date for the special reexamination(s).  Special reexaminations shall also be conducted when there is a change in the head of household that requires a remaining family member to take on the responsibilities of a leaseholder. </w:t>
      </w:r>
    </w:p>
    <w:p w14:paraId="0B05836A" w14:textId="77777777" w:rsidR="00DD2465" w:rsidRDefault="00DD2465" w:rsidP="00F271A9">
      <w:pPr>
        <w:pStyle w:val="BodyText2"/>
        <w:widowControl w:val="0"/>
        <w:tabs>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pPr>
    </w:p>
    <w:p w14:paraId="7610E6FC" w14:textId="4E81A462" w:rsidR="005924CD" w:rsidRDefault="005924CD" w:rsidP="00F271A9">
      <w:pPr>
        <w:pStyle w:val="Heading3"/>
        <w:keepNext w:val="0"/>
        <w:tabs>
          <w:tab w:val="left" w:pos="720"/>
        </w:tabs>
        <w:spacing w:after="160"/>
        <w:ind w:left="720" w:hanging="720"/>
        <w:jc w:val="left"/>
        <w:rPr>
          <w:rFonts w:ascii="Arial" w:hAnsi="Arial" w:cs="Arial"/>
        </w:rPr>
      </w:pPr>
      <w:r>
        <w:rPr>
          <w:rFonts w:ascii="Arial" w:hAnsi="Arial" w:cs="Arial"/>
        </w:rPr>
        <w:t xml:space="preserve">Determination of Need for Transfer </w:t>
      </w:r>
      <w:r w:rsidR="00D608FA">
        <w:rPr>
          <w:rFonts w:ascii="Arial" w:hAnsi="Arial" w:cs="Arial"/>
        </w:rPr>
        <w:br/>
      </w:r>
    </w:p>
    <w:p w14:paraId="017A5919" w14:textId="0CB0D238" w:rsidR="005924CD" w:rsidRPr="00006C71" w:rsidRDefault="005924CD" w:rsidP="00F271A9">
      <w:pPr>
        <w:widowControl w:val="0"/>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pPr>
      <w:r>
        <w:t xml:space="preserve">If the reexamination reveals that any change in the unit size or unit type is required, a public housing resident must be placed on the centrally-administered transfer list in accordance with PHA’s transfer criteria specified in the Admission and Continued Occupancy Policy and the </w:t>
      </w:r>
      <w:r w:rsidR="00D608FA" w:rsidRPr="00D608FA">
        <w:rPr>
          <w:b/>
        </w:rPr>
        <w:t>Procedure on Transfers</w:t>
      </w:r>
      <w:r w:rsidR="00D608FA">
        <w:t xml:space="preserve"> </w:t>
      </w:r>
      <w:r>
        <w:t xml:space="preserve">and moved to an appropriate unit that conforms with the size and design required by the family, when one becomes available. </w:t>
      </w:r>
      <w:r>
        <w:rPr>
          <w:b/>
          <w:sz w:val="20"/>
        </w:rPr>
        <w:t xml:space="preserve">24 CFR § 966.4 (c)(3)  </w:t>
      </w:r>
      <w:r w:rsidR="00D608FA">
        <w:rPr>
          <w:b/>
          <w:sz w:val="20"/>
        </w:rPr>
        <w:br/>
      </w:r>
    </w:p>
    <w:p w14:paraId="4270E5C8" w14:textId="767D6DBB" w:rsidR="005924CD" w:rsidRDefault="005924CD" w:rsidP="00F271A9">
      <w:pPr>
        <w:widowControl w:val="0"/>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pPr>
      <w:r>
        <w:t>The transfer unit must reflect the number-of-persons-per-unit standards in the Admission and Continued Occupancy Policy.</w:t>
      </w:r>
      <w:r w:rsidR="00D608FA">
        <w:br/>
      </w:r>
    </w:p>
    <w:p w14:paraId="002BFD95" w14:textId="44E79266" w:rsidR="005924CD" w:rsidRDefault="005924CD" w:rsidP="00F271A9">
      <w:pPr>
        <w:widowControl w:val="0"/>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pPr>
      <w:r>
        <w:t xml:space="preserve">After discussing with the resident the need for the public housing transfer during the reexamination process, PHA must provide the resident with a written notice indicating the reasons for the transfer and the approximate date, if known, for the move. </w:t>
      </w:r>
      <w:r w:rsidR="00D608FA">
        <w:br/>
      </w:r>
    </w:p>
    <w:p w14:paraId="32ABDB07" w14:textId="4A9E155A" w:rsidR="005924CD" w:rsidRDefault="005924CD" w:rsidP="00F271A9">
      <w:pPr>
        <w:widowControl w:val="0"/>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pPr>
      <w:r>
        <w:t xml:space="preserve"> PHA must conform to t</w:t>
      </w:r>
      <w:r w:rsidR="00D608FA">
        <w:t>he notice required in the lease.</w:t>
      </w:r>
      <w:r w:rsidR="00D608FA">
        <w:br/>
      </w:r>
    </w:p>
    <w:p w14:paraId="05FE613B" w14:textId="2DA60566" w:rsidR="005924CD" w:rsidRDefault="005924CD" w:rsidP="00F271A9">
      <w:pPr>
        <w:widowControl w:val="0"/>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pPr>
      <w:r>
        <w:lastRenderedPageBreak/>
        <w:t xml:space="preserve">Involuntary public housing transfers are considered adverse actions and, as such, are subject to PHA’s Grievance Procedures. </w:t>
      </w:r>
      <w:r w:rsidR="00D608FA">
        <w:br/>
      </w:r>
    </w:p>
    <w:p w14:paraId="0AE4D374" w14:textId="5529DC84" w:rsidR="005924CD" w:rsidRDefault="005924CD" w:rsidP="00F271A9">
      <w:pPr>
        <w:widowControl w:val="0"/>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pPr>
      <w:r>
        <w:t>The public housing transfer cannot be processed until the time to request a grievance hearing has expired or the procedure has been completed.</w:t>
      </w:r>
      <w:r w:rsidR="00D608FA">
        <w:br/>
      </w:r>
    </w:p>
    <w:p w14:paraId="0790B367" w14:textId="41FD9237" w:rsidR="005924CD" w:rsidRPr="003509AF" w:rsidRDefault="005924CD" w:rsidP="00F271A9">
      <w:pPr>
        <w:widowControl w:val="0"/>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pPr>
      <w:r>
        <w:t>Public housing residents who refuse mandatory transfers are subject to lease termination</w:t>
      </w:r>
      <w:r>
        <w:rPr>
          <w:rFonts w:cs="Tahoma"/>
        </w:rPr>
        <w:t>.</w:t>
      </w:r>
      <w:r w:rsidR="00D608FA">
        <w:rPr>
          <w:rFonts w:cs="Tahoma"/>
        </w:rPr>
        <w:br/>
      </w:r>
    </w:p>
    <w:p w14:paraId="37DF0ECA" w14:textId="77777777" w:rsidR="00D608FA" w:rsidRDefault="00D608FA" w:rsidP="005924CD">
      <w:pPr>
        <w:spacing w:after="200"/>
        <w:jc w:val="center"/>
        <w:rPr>
          <w:rFonts w:cs="Tahoma"/>
        </w:rPr>
      </w:pPr>
    </w:p>
    <w:p w14:paraId="034727D0" w14:textId="77777777" w:rsidR="00D608FA" w:rsidRDefault="00D608FA" w:rsidP="005924CD">
      <w:pPr>
        <w:spacing w:after="200"/>
        <w:jc w:val="center"/>
        <w:rPr>
          <w:rFonts w:cs="Tahoma"/>
        </w:rPr>
      </w:pPr>
    </w:p>
    <w:p w14:paraId="5BCF1487" w14:textId="77777777" w:rsidR="00D608FA" w:rsidRDefault="00D608FA" w:rsidP="005924CD">
      <w:pPr>
        <w:spacing w:after="200"/>
        <w:jc w:val="center"/>
        <w:rPr>
          <w:rFonts w:cs="Tahoma"/>
        </w:rPr>
      </w:pPr>
    </w:p>
    <w:p w14:paraId="32536134" w14:textId="77777777" w:rsidR="00D608FA" w:rsidRDefault="00D608FA" w:rsidP="005924CD">
      <w:pPr>
        <w:spacing w:after="200"/>
        <w:jc w:val="center"/>
        <w:rPr>
          <w:rFonts w:cs="Tahoma"/>
        </w:rPr>
      </w:pPr>
    </w:p>
    <w:p w14:paraId="43C4D06C" w14:textId="77777777" w:rsidR="00D608FA" w:rsidRDefault="00D608FA" w:rsidP="005924CD">
      <w:pPr>
        <w:spacing w:after="200"/>
        <w:jc w:val="center"/>
        <w:rPr>
          <w:rFonts w:cs="Tahoma"/>
        </w:rPr>
      </w:pPr>
    </w:p>
    <w:p w14:paraId="707C927A" w14:textId="77777777" w:rsidR="00D608FA" w:rsidRDefault="00D608FA" w:rsidP="005924CD">
      <w:pPr>
        <w:spacing w:after="200"/>
        <w:jc w:val="center"/>
        <w:rPr>
          <w:rFonts w:cs="Tahoma"/>
        </w:rPr>
      </w:pPr>
    </w:p>
    <w:p w14:paraId="760C4AF4" w14:textId="77777777" w:rsidR="00D608FA" w:rsidRDefault="00D608FA" w:rsidP="005924CD">
      <w:pPr>
        <w:spacing w:after="200"/>
        <w:jc w:val="center"/>
        <w:rPr>
          <w:rFonts w:cs="Tahoma"/>
        </w:rPr>
      </w:pPr>
    </w:p>
    <w:p w14:paraId="50A45D90" w14:textId="77777777" w:rsidR="00D608FA" w:rsidRDefault="00D608FA" w:rsidP="005924CD">
      <w:pPr>
        <w:spacing w:after="200"/>
        <w:jc w:val="center"/>
        <w:rPr>
          <w:rFonts w:cs="Tahoma"/>
        </w:rPr>
      </w:pPr>
    </w:p>
    <w:p w14:paraId="4CA63EF2" w14:textId="77777777" w:rsidR="00D608FA" w:rsidRDefault="00D608FA" w:rsidP="005924CD">
      <w:pPr>
        <w:spacing w:after="200"/>
        <w:jc w:val="center"/>
        <w:rPr>
          <w:rFonts w:cs="Tahoma"/>
        </w:rPr>
      </w:pPr>
    </w:p>
    <w:p w14:paraId="20C99764" w14:textId="77777777" w:rsidR="00D608FA" w:rsidRDefault="00D608FA" w:rsidP="005924CD">
      <w:pPr>
        <w:spacing w:after="200"/>
        <w:jc w:val="center"/>
        <w:rPr>
          <w:rFonts w:cs="Tahoma"/>
        </w:rPr>
      </w:pPr>
    </w:p>
    <w:p w14:paraId="70C1AA1F" w14:textId="77777777" w:rsidR="00D608FA" w:rsidRDefault="00D608FA" w:rsidP="005924CD">
      <w:pPr>
        <w:spacing w:after="200"/>
        <w:jc w:val="center"/>
        <w:rPr>
          <w:rFonts w:cs="Tahoma"/>
        </w:rPr>
      </w:pPr>
    </w:p>
    <w:p w14:paraId="50A85C73" w14:textId="77777777" w:rsidR="00D608FA" w:rsidRDefault="00D608FA" w:rsidP="005924CD">
      <w:pPr>
        <w:spacing w:after="200"/>
        <w:jc w:val="center"/>
        <w:rPr>
          <w:rFonts w:cs="Tahoma"/>
        </w:rPr>
      </w:pPr>
    </w:p>
    <w:p w14:paraId="65EF84E9" w14:textId="77777777" w:rsidR="00D608FA" w:rsidRDefault="00D608FA" w:rsidP="005924CD">
      <w:pPr>
        <w:spacing w:after="200"/>
        <w:jc w:val="center"/>
        <w:rPr>
          <w:rFonts w:cs="Tahoma"/>
        </w:rPr>
      </w:pPr>
    </w:p>
    <w:p w14:paraId="30CAD662" w14:textId="77777777" w:rsidR="00D608FA" w:rsidRDefault="00D608FA" w:rsidP="005924CD">
      <w:pPr>
        <w:spacing w:after="200"/>
        <w:jc w:val="center"/>
        <w:rPr>
          <w:rFonts w:cs="Tahoma"/>
        </w:rPr>
      </w:pPr>
    </w:p>
    <w:p w14:paraId="708F2B1D" w14:textId="77777777" w:rsidR="00D608FA" w:rsidRDefault="00D608FA" w:rsidP="005924CD">
      <w:pPr>
        <w:spacing w:after="200"/>
        <w:jc w:val="center"/>
        <w:rPr>
          <w:rFonts w:cs="Tahoma"/>
        </w:rPr>
      </w:pPr>
    </w:p>
    <w:p w14:paraId="3F75FC9C" w14:textId="77777777" w:rsidR="00D608FA" w:rsidRDefault="00D608FA" w:rsidP="005924CD">
      <w:pPr>
        <w:spacing w:after="200"/>
        <w:jc w:val="center"/>
        <w:rPr>
          <w:rFonts w:cs="Tahoma"/>
        </w:rPr>
      </w:pPr>
    </w:p>
    <w:p w14:paraId="2C68B6ED" w14:textId="77777777" w:rsidR="00D608FA" w:rsidRDefault="00D608FA" w:rsidP="005924CD">
      <w:pPr>
        <w:spacing w:after="200"/>
        <w:jc w:val="center"/>
        <w:rPr>
          <w:rFonts w:cs="Tahoma"/>
        </w:rPr>
      </w:pPr>
    </w:p>
    <w:p w14:paraId="483E7C29" w14:textId="77777777" w:rsidR="00D608FA" w:rsidRDefault="00D608FA" w:rsidP="005924CD">
      <w:pPr>
        <w:spacing w:after="200"/>
        <w:jc w:val="center"/>
        <w:rPr>
          <w:rFonts w:cs="Tahoma"/>
        </w:rPr>
      </w:pPr>
    </w:p>
    <w:p w14:paraId="202E1779" w14:textId="77777777" w:rsidR="00D608FA" w:rsidRDefault="00D608FA" w:rsidP="005924CD">
      <w:pPr>
        <w:spacing w:after="200"/>
        <w:jc w:val="center"/>
        <w:rPr>
          <w:rFonts w:cs="Tahoma"/>
        </w:rPr>
      </w:pPr>
    </w:p>
    <w:p w14:paraId="234749FC" w14:textId="77777777" w:rsidR="00D608FA" w:rsidRDefault="00D608FA" w:rsidP="005924CD">
      <w:pPr>
        <w:spacing w:after="200"/>
        <w:jc w:val="center"/>
        <w:rPr>
          <w:rFonts w:cs="Tahoma"/>
        </w:rPr>
      </w:pPr>
    </w:p>
    <w:p w14:paraId="00EE17E6" w14:textId="77777777" w:rsidR="00D608FA" w:rsidRDefault="00D608FA" w:rsidP="005924CD">
      <w:pPr>
        <w:spacing w:after="200"/>
        <w:jc w:val="center"/>
        <w:rPr>
          <w:rFonts w:cs="Tahoma"/>
        </w:rPr>
      </w:pPr>
    </w:p>
    <w:p w14:paraId="0CDA6362" w14:textId="77777777" w:rsidR="005924CD" w:rsidRDefault="005924CD" w:rsidP="005924CD">
      <w:pPr>
        <w:spacing w:after="200"/>
        <w:jc w:val="center"/>
        <w:rPr>
          <w:rFonts w:ascii="Arial Narrow" w:hAnsi="Arial Narrow"/>
          <w:sz w:val="22"/>
        </w:rPr>
      </w:pPr>
      <w:r>
        <w:rPr>
          <w:rFonts w:ascii="Arial Narrow" w:hAnsi="Arial Narrow"/>
          <w:b/>
          <w:bCs/>
        </w:rPr>
        <w:lastRenderedPageBreak/>
        <w:t>REEXAMINATION FORM</w:t>
      </w:r>
    </w:p>
    <w:p w14:paraId="312355A8" w14:textId="77777777" w:rsidR="005924CD" w:rsidRDefault="005924CD" w:rsidP="005924CD">
      <w:pPr>
        <w:tabs>
          <w:tab w:val="left" w:pos="360"/>
          <w:tab w:val="left" w:pos="3600"/>
          <w:tab w:val="left" w:pos="5760"/>
          <w:tab w:val="left" w:pos="8640"/>
        </w:tabs>
        <w:spacing w:before="120"/>
        <w:jc w:val="both"/>
        <w:rPr>
          <w:rFonts w:ascii="Arial Narrow" w:hAnsi="Arial Narrow"/>
          <w:sz w:val="22"/>
          <w:u w:val="single"/>
        </w:rPr>
      </w:pPr>
      <w:r>
        <w:rPr>
          <w:rFonts w:ascii="Arial Narrow" w:hAnsi="Arial Narrow"/>
          <w:sz w:val="22"/>
        </w:rPr>
        <w:t xml:space="preserve">1.  </w:t>
      </w:r>
      <w:r>
        <w:rPr>
          <w:rFonts w:ascii="Arial Narrow" w:hAnsi="Arial Narrow"/>
          <w:sz w:val="22"/>
        </w:rPr>
        <w:tab/>
        <w:t>Name of head of household:</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3399EA92" w14:textId="77777777" w:rsidR="005924CD" w:rsidRDefault="005924CD" w:rsidP="005924CD">
      <w:pPr>
        <w:pStyle w:val="BodyText"/>
        <w:numPr>
          <w:ilvl w:val="0"/>
          <w:numId w:val="14"/>
        </w:numPr>
        <w:tabs>
          <w:tab w:val="left" w:pos="3600"/>
          <w:tab w:val="left" w:pos="5760"/>
          <w:tab w:val="left" w:pos="8640"/>
        </w:tabs>
        <w:spacing w:after="0"/>
        <w:jc w:val="both"/>
        <w:rPr>
          <w:rFonts w:ascii="Arial Narrow" w:hAnsi="Arial Narrow"/>
          <w:sz w:val="22"/>
          <w:u w:val="single"/>
        </w:rPr>
      </w:pPr>
      <w:r>
        <w:rPr>
          <w:rFonts w:ascii="Arial Narrow" w:hAnsi="Arial Narrow"/>
          <w:sz w:val="22"/>
        </w:rPr>
        <w:t>Name of adult co-head of household:</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32C8A307" w14:textId="355F7EF7" w:rsidR="005924CD" w:rsidRDefault="005924CD" w:rsidP="005924CD">
      <w:pPr>
        <w:tabs>
          <w:tab w:val="left" w:pos="360"/>
          <w:tab w:val="left" w:pos="5040"/>
          <w:tab w:val="left" w:pos="8640"/>
        </w:tabs>
        <w:spacing w:after="120"/>
        <w:ind w:left="360" w:hanging="360"/>
        <w:rPr>
          <w:rFonts w:ascii="Arial Narrow" w:hAnsi="Arial Narrow"/>
        </w:rPr>
      </w:pPr>
      <w:r>
        <w:rPr>
          <w:rFonts w:ascii="Arial Narrow" w:hAnsi="Arial Narrow"/>
          <w:sz w:val="22"/>
        </w:rPr>
        <w:t xml:space="preserve">3. </w:t>
      </w:r>
      <w:r>
        <w:rPr>
          <w:rFonts w:ascii="Arial Narrow" w:hAnsi="Arial Narrow"/>
          <w:sz w:val="22"/>
        </w:rPr>
        <w:tab/>
        <w:t>PHA address, Street, Apt. # and Zip</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br/>
      </w:r>
      <w:r>
        <w:rPr>
          <w:rFonts w:ascii="Arial Narrow" w:hAnsi="Arial Narrow"/>
          <w:sz w:val="22"/>
        </w:rPr>
        <w:t>Current Area Code, Home &amp; Work Phone #s</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56232207" w14:textId="77777777" w:rsidR="005924CD" w:rsidRDefault="005924CD" w:rsidP="005924CD">
      <w:pPr>
        <w:pStyle w:val="Heading3"/>
        <w:pBdr>
          <w:top w:val="single" w:sz="4" w:space="1" w:color="auto"/>
          <w:left w:val="single" w:sz="4" w:space="4" w:color="auto"/>
          <w:bottom w:val="single" w:sz="4" w:space="1" w:color="auto"/>
          <w:right w:val="single" w:sz="4" w:space="4" w:color="auto"/>
        </w:pBdr>
        <w:shd w:val="pct15" w:color="auto" w:fill="FFFFFF"/>
        <w:tabs>
          <w:tab w:val="left" w:pos="360"/>
          <w:tab w:val="left" w:pos="1800"/>
          <w:tab w:val="left" w:pos="3600"/>
          <w:tab w:val="left" w:pos="5760"/>
        </w:tabs>
        <w:spacing w:after="40"/>
        <w:rPr>
          <w:rFonts w:cs="Arial"/>
        </w:rPr>
      </w:pPr>
      <w:r>
        <w:rPr>
          <w:rFonts w:cs="Arial"/>
        </w:rPr>
        <w:t>For Statistical Purposes Only</w:t>
      </w:r>
    </w:p>
    <w:p w14:paraId="1CDD4242" w14:textId="77777777" w:rsidR="005924CD" w:rsidRDefault="005924CD" w:rsidP="005924CD">
      <w:pPr>
        <w:pBdr>
          <w:top w:val="single" w:sz="4" w:space="1" w:color="auto"/>
          <w:left w:val="single" w:sz="4" w:space="4" w:color="auto"/>
          <w:bottom w:val="single" w:sz="4" w:space="1" w:color="auto"/>
          <w:right w:val="single" w:sz="4" w:space="4" w:color="auto"/>
        </w:pBdr>
        <w:shd w:val="pct15" w:color="auto" w:fill="FFFFFF"/>
        <w:tabs>
          <w:tab w:val="left" w:pos="360"/>
          <w:tab w:val="left" w:pos="1800"/>
          <w:tab w:val="left" w:pos="3600"/>
          <w:tab w:val="left" w:pos="5760"/>
        </w:tabs>
        <w:ind w:left="360" w:hanging="360"/>
        <w:jc w:val="both"/>
        <w:rPr>
          <w:rFonts w:ascii="Arial Narrow" w:hAnsi="Arial Narrow"/>
          <w:sz w:val="22"/>
          <w:u w:val="single"/>
        </w:rPr>
      </w:pPr>
      <w:r>
        <w:rPr>
          <w:rFonts w:ascii="Arial Narrow" w:hAnsi="Arial Narrow"/>
          <w:sz w:val="22"/>
        </w:rPr>
        <w:t>4.</w:t>
      </w:r>
      <w:r>
        <w:rPr>
          <w:rFonts w:ascii="Arial Narrow" w:hAnsi="Arial Narrow"/>
          <w:sz w:val="22"/>
        </w:rPr>
        <w:tab/>
        <w:t>Race of Head:</w:t>
      </w:r>
      <w:r>
        <w:rPr>
          <w:rFonts w:ascii="Arial Narrow" w:hAnsi="Arial Narrow"/>
          <w:sz w:val="22"/>
        </w:rPr>
        <w:tab/>
      </w:r>
      <w:r>
        <w:rPr>
          <w:rFonts w:ascii="Wingdings" w:hAnsi="Wingdings"/>
          <w:sz w:val="22"/>
        </w:rPr>
        <w:t></w:t>
      </w:r>
      <w:r>
        <w:rPr>
          <w:rFonts w:ascii="Wingdings" w:hAnsi="Wingdings"/>
          <w:sz w:val="22"/>
        </w:rPr>
        <w:t></w:t>
      </w:r>
      <w:r>
        <w:rPr>
          <w:rFonts w:ascii="Arial Narrow" w:hAnsi="Arial Narrow"/>
          <w:sz w:val="22"/>
        </w:rPr>
        <w:t xml:space="preserve">Caucasian/White </w:t>
      </w:r>
      <w:r>
        <w:rPr>
          <w:rFonts w:ascii="Wingdings" w:hAnsi="Wingdings"/>
          <w:sz w:val="22"/>
        </w:rPr>
        <w:t></w:t>
      </w:r>
      <w:r>
        <w:rPr>
          <w:rFonts w:ascii="Wingdings" w:hAnsi="Wingdings"/>
          <w:sz w:val="22"/>
        </w:rPr>
        <w:t></w:t>
      </w:r>
      <w:r>
        <w:rPr>
          <w:rFonts w:ascii="Arial Narrow" w:hAnsi="Arial Narrow"/>
          <w:sz w:val="22"/>
        </w:rPr>
        <w:t xml:space="preserve">African American/Black </w:t>
      </w:r>
      <w:r>
        <w:rPr>
          <w:rFonts w:ascii="Wingdings" w:hAnsi="Wingdings"/>
          <w:sz w:val="22"/>
        </w:rPr>
        <w:t></w:t>
      </w:r>
      <w:r>
        <w:rPr>
          <w:rFonts w:ascii="Wingdings" w:hAnsi="Wingdings"/>
          <w:sz w:val="22"/>
        </w:rPr>
        <w:t></w:t>
      </w:r>
      <w:r>
        <w:rPr>
          <w:rFonts w:ascii="Arial Narrow" w:hAnsi="Arial Narrow"/>
          <w:sz w:val="22"/>
        </w:rPr>
        <w:t xml:space="preserve">Asian  </w:t>
      </w:r>
      <w:r>
        <w:rPr>
          <w:rFonts w:ascii="Wingdings" w:hAnsi="Wingdings"/>
          <w:sz w:val="22"/>
        </w:rPr>
        <w:t></w:t>
      </w:r>
      <w:r>
        <w:rPr>
          <w:rFonts w:ascii="Wingdings" w:hAnsi="Wingdings"/>
          <w:sz w:val="22"/>
        </w:rPr>
        <w:t></w:t>
      </w:r>
      <w:r>
        <w:rPr>
          <w:rFonts w:ascii="Arial Narrow" w:hAnsi="Arial Narrow"/>
          <w:sz w:val="22"/>
        </w:rPr>
        <w:t xml:space="preserve">Pacific Islander/Native Hawaiian </w:t>
      </w:r>
      <w:r>
        <w:rPr>
          <w:rFonts w:ascii="Wingdings" w:hAnsi="Wingdings"/>
          <w:sz w:val="22"/>
        </w:rPr>
        <w:t></w:t>
      </w:r>
      <w:r>
        <w:rPr>
          <w:rFonts w:ascii="Wingdings" w:hAnsi="Wingdings"/>
          <w:sz w:val="22"/>
        </w:rPr>
        <w:t></w:t>
      </w:r>
      <w:r>
        <w:rPr>
          <w:rFonts w:ascii="Arial Narrow" w:hAnsi="Arial Narrow"/>
          <w:sz w:val="22"/>
        </w:rPr>
        <w:t>Native American/ Alaskan Native</w:t>
      </w:r>
    </w:p>
    <w:p w14:paraId="6F439E0A" w14:textId="77777777" w:rsidR="005924CD" w:rsidRDefault="005924CD" w:rsidP="005924CD">
      <w:pPr>
        <w:pBdr>
          <w:top w:val="single" w:sz="4" w:space="1" w:color="auto"/>
          <w:left w:val="single" w:sz="4" w:space="4" w:color="auto"/>
          <w:bottom w:val="single" w:sz="4" w:space="1" w:color="auto"/>
          <w:right w:val="single" w:sz="4" w:space="4" w:color="auto"/>
        </w:pBdr>
        <w:shd w:val="pct15" w:color="auto" w:fill="FFFFFF"/>
        <w:tabs>
          <w:tab w:val="left" w:pos="360"/>
          <w:tab w:val="left" w:pos="1800"/>
          <w:tab w:val="left" w:pos="3600"/>
          <w:tab w:val="left" w:pos="5760"/>
        </w:tabs>
        <w:jc w:val="both"/>
        <w:rPr>
          <w:rFonts w:ascii="Arial Narrow" w:hAnsi="Arial Narrow"/>
          <w:sz w:val="22"/>
          <w:u w:val="single"/>
        </w:rPr>
      </w:pPr>
      <w:r>
        <w:rPr>
          <w:rFonts w:ascii="Arial Narrow" w:hAnsi="Arial Narrow"/>
          <w:sz w:val="22"/>
        </w:rPr>
        <w:t>5.</w:t>
      </w:r>
      <w:r>
        <w:rPr>
          <w:rFonts w:ascii="Arial Narrow" w:hAnsi="Arial Narrow"/>
          <w:sz w:val="22"/>
        </w:rPr>
        <w:tab/>
        <w:t xml:space="preserve">Ethnicity of Head: </w:t>
      </w:r>
      <w:r>
        <w:rPr>
          <w:rFonts w:ascii="Wingdings" w:hAnsi="Wingdings"/>
          <w:sz w:val="22"/>
        </w:rPr>
        <w:t></w:t>
      </w:r>
      <w:r>
        <w:rPr>
          <w:rFonts w:ascii="Wingdings" w:hAnsi="Wingdings"/>
          <w:sz w:val="22"/>
        </w:rPr>
        <w:t></w:t>
      </w:r>
      <w:r>
        <w:rPr>
          <w:rFonts w:ascii="Arial Narrow" w:hAnsi="Arial Narrow"/>
          <w:sz w:val="22"/>
        </w:rPr>
        <w:t xml:space="preserve">Hispanic/Latino </w:t>
      </w:r>
      <w:r>
        <w:rPr>
          <w:rFonts w:ascii="Wingdings" w:hAnsi="Wingdings"/>
          <w:sz w:val="22"/>
        </w:rPr>
        <w:t></w:t>
      </w:r>
      <w:r>
        <w:rPr>
          <w:rFonts w:ascii="Wingdings" w:hAnsi="Wingdings"/>
          <w:sz w:val="22"/>
        </w:rPr>
        <w:t></w:t>
      </w:r>
      <w:r>
        <w:rPr>
          <w:rFonts w:ascii="Arial Narrow" w:hAnsi="Arial Narrow"/>
          <w:sz w:val="22"/>
        </w:rPr>
        <w:t>Non-Hispanic/Non-Latino</w:t>
      </w:r>
    </w:p>
    <w:p w14:paraId="1012CB17" w14:textId="77777777" w:rsidR="005924CD" w:rsidRDefault="005924CD" w:rsidP="005924CD">
      <w:pPr>
        <w:pStyle w:val="Heading3"/>
        <w:spacing w:before="80" w:after="80"/>
        <w:rPr>
          <w:rFonts w:cs="Arial"/>
        </w:rPr>
      </w:pPr>
      <w:r>
        <w:rPr>
          <w:rFonts w:cs="Arial"/>
        </w:rPr>
        <w:t>FAMILY INFORMATION</w:t>
      </w:r>
    </w:p>
    <w:p w14:paraId="3C05E2BC" w14:textId="77777777" w:rsidR="005924CD" w:rsidRDefault="005924CD" w:rsidP="005924CD">
      <w:pPr>
        <w:pStyle w:val="BodyText3"/>
        <w:tabs>
          <w:tab w:val="left" w:pos="360"/>
        </w:tabs>
        <w:ind w:left="360" w:hanging="360"/>
        <w:rPr>
          <w:rFonts w:ascii="Arial Narrow" w:hAnsi="Arial Narrow"/>
          <w:sz w:val="22"/>
        </w:rPr>
      </w:pPr>
      <w:r>
        <w:rPr>
          <w:rFonts w:ascii="Arial Narrow" w:hAnsi="Arial Narrow"/>
          <w:sz w:val="22"/>
        </w:rPr>
        <w:t>6.</w:t>
      </w:r>
      <w:r>
        <w:rPr>
          <w:rFonts w:ascii="Arial Narrow" w:hAnsi="Arial Narrow"/>
          <w:sz w:val="22"/>
        </w:rPr>
        <w:tab/>
        <w:t>List all persons who will live in the unit, including foster children, &amp; live-in aides (for the care of a family member).  Each box must be completed for each member. No one except those listed on this form may live in the unit.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2340"/>
        <w:gridCol w:w="990"/>
        <w:gridCol w:w="540"/>
        <w:gridCol w:w="1440"/>
        <w:gridCol w:w="900"/>
        <w:gridCol w:w="990"/>
        <w:gridCol w:w="1260"/>
        <w:gridCol w:w="810"/>
      </w:tblGrid>
      <w:tr w:rsidR="005924CD" w14:paraId="5CB1531F" w14:textId="77777777" w:rsidTr="00E80870">
        <w:tc>
          <w:tcPr>
            <w:tcW w:w="378" w:type="dxa"/>
          </w:tcPr>
          <w:p w14:paraId="48D814AC" w14:textId="77777777" w:rsidR="005924CD" w:rsidRDefault="005924CD" w:rsidP="00E80870">
            <w:pPr>
              <w:spacing w:beforeLines="20" w:before="48" w:afterLines="20" w:after="48"/>
              <w:ind w:left="-90" w:right="-108"/>
              <w:jc w:val="center"/>
              <w:rPr>
                <w:rFonts w:ascii="Arial Narrow" w:hAnsi="Arial Narrow"/>
                <w:b/>
                <w:sz w:val="20"/>
              </w:rPr>
            </w:pPr>
          </w:p>
        </w:tc>
        <w:tc>
          <w:tcPr>
            <w:tcW w:w="2340" w:type="dxa"/>
            <w:shd w:val="pct15" w:color="auto" w:fill="FFFFFF"/>
          </w:tcPr>
          <w:p w14:paraId="249DE42D" w14:textId="77777777" w:rsidR="005924CD" w:rsidRDefault="005924CD" w:rsidP="00E80870">
            <w:pPr>
              <w:pStyle w:val="Heading4"/>
              <w:spacing w:beforeLines="20" w:before="48" w:afterLines="20" w:after="48"/>
              <w:rPr>
                <w:sz w:val="16"/>
              </w:rPr>
            </w:pPr>
            <w:r>
              <w:rPr>
                <w:sz w:val="16"/>
              </w:rPr>
              <w:t xml:space="preserve">First Name &amp; Last </w:t>
            </w:r>
            <w:r>
              <w:rPr>
                <w:sz w:val="16"/>
              </w:rPr>
              <w:br/>
              <w:t>Name if different from Head’s</w:t>
            </w:r>
          </w:p>
        </w:tc>
        <w:tc>
          <w:tcPr>
            <w:tcW w:w="990" w:type="dxa"/>
            <w:shd w:val="pct15" w:color="auto" w:fill="FFFFFF"/>
          </w:tcPr>
          <w:p w14:paraId="58475615" w14:textId="77777777" w:rsidR="005924CD" w:rsidRDefault="005924CD" w:rsidP="00E80870">
            <w:pPr>
              <w:pStyle w:val="Heading5"/>
              <w:spacing w:beforeLines="20" w:before="48" w:afterLines="20" w:after="48"/>
              <w:rPr>
                <w:sz w:val="16"/>
              </w:rPr>
            </w:pPr>
            <w:r>
              <w:rPr>
                <w:sz w:val="16"/>
              </w:rPr>
              <w:t>Date of Birth</w:t>
            </w:r>
          </w:p>
        </w:tc>
        <w:tc>
          <w:tcPr>
            <w:tcW w:w="540" w:type="dxa"/>
            <w:shd w:val="pct15" w:color="auto" w:fill="FFFFFF"/>
          </w:tcPr>
          <w:p w14:paraId="43BE4543" w14:textId="77777777" w:rsidR="005924CD" w:rsidRDefault="005924CD" w:rsidP="00E80870">
            <w:pPr>
              <w:pStyle w:val="Heading6"/>
              <w:spacing w:beforeLines="20" w:before="48" w:afterLines="20" w:after="48"/>
              <w:rPr>
                <w:sz w:val="16"/>
              </w:rPr>
            </w:pPr>
            <w:r>
              <w:rPr>
                <w:sz w:val="16"/>
              </w:rPr>
              <w:t>Sex</w:t>
            </w:r>
          </w:p>
        </w:tc>
        <w:tc>
          <w:tcPr>
            <w:tcW w:w="1440" w:type="dxa"/>
            <w:shd w:val="pct15" w:color="auto" w:fill="FFFFFF"/>
          </w:tcPr>
          <w:p w14:paraId="7573E8D0" w14:textId="77777777" w:rsidR="005924CD" w:rsidRDefault="005924CD" w:rsidP="00E80870">
            <w:pPr>
              <w:spacing w:beforeLines="20" w:before="48" w:afterLines="20" w:after="48"/>
              <w:ind w:left="-108" w:right="-81"/>
              <w:jc w:val="center"/>
              <w:rPr>
                <w:rFonts w:ascii="Arial Narrow" w:hAnsi="Arial Narrow"/>
                <w:b/>
                <w:sz w:val="16"/>
              </w:rPr>
            </w:pPr>
            <w:r>
              <w:rPr>
                <w:rFonts w:ascii="Arial Narrow" w:hAnsi="Arial Narrow"/>
                <w:b/>
                <w:sz w:val="16"/>
              </w:rPr>
              <w:t>Social</w:t>
            </w:r>
            <w:r>
              <w:rPr>
                <w:rFonts w:ascii="Arial Narrow" w:hAnsi="Arial Narrow"/>
                <w:b/>
                <w:sz w:val="16"/>
              </w:rPr>
              <w:br/>
              <w:t xml:space="preserve"> Security</w:t>
            </w:r>
            <w:r>
              <w:rPr>
                <w:rFonts w:ascii="Arial Narrow" w:hAnsi="Arial Narrow"/>
                <w:b/>
                <w:sz w:val="16"/>
              </w:rPr>
              <w:br/>
              <w:t>Number</w:t>
            </w:r>
          </w:p>
        </w:tc>
        <w:tc>
          <w:tcPr>
            <w:tcW w:w="900" w:type="dxa"/>
            <w:shd w:val="pct15" w:color="auto" w:fill="FFFFFF"/>
          </w:tcPr>
          <w:p w14:paraId="7AB76CB8" w14:textId="77777777" w:rsidR="005924CD" w:rsidRDefault="005924CD" w:rsidP="00E80870">
            <w:pPr>
              <w:tabs>
                <w:tab w:val="left" w:pos="6120"/>
              </w:tabs>
              <w:spacing w:beforeLines="20" w:before="48" w:afterLines="20" w:after="48"/>
              <w:ind w:left="-198" w:right="-108"/>
              <w:jc w:val="center"/>
              <w:rPr>
                <w:rFonts w:ascii="Arial Narrow" w:hAnsi="Arial Narrow"/>
                <w:b/>
                <w:sz w:val="16"/>
              </w:rPr>
            </w:pPr>
            <w:r>
              <w:rPr>
                <w:rFonts w:ascii="Arial Narrow" w:hAnsi="Arial Narrow"/>
                <w:b/>
                <w:sz w:val="16"/>
              </w:rPr>
              <w:t xml:space="preserve">Relation </w:t>
            </w:r>
            <w:r>
              <w:rPr>
                <w:rFonts w:ascii="Arial Narrow" w:hAnsi="Arial Narrow"/>
                <w:b/>
                <w:sz w:val="16"/>
              </w:rPr>
              <w:br/>
              <w:t xml:space="preserve">to </w:t>
            </w:r>
            <w:r>
              <w:rPr>
                <w:rFonts w:ascii="Arial Narrow" w:hAnsi="Arial Narrow"/>
                <w:b/>
                <w:sz w:val="16"/>
              </w:rPr>
              <w:br/>
              <w:t>Head</w:t>
            </w:r>
          </w:p>
        </w:tc>
        <w:tc>
          <w:tcPr>
            <w:tcW w:w="990" w:type="dxa"/>
            <w:shd w:val="pct15" w:color="auto" w:fill="FFFFFF"/>
          </w:tcPr>
          <w:p w14:paraId="69D2C41B" w14:textId="77777777" w:rsidR="005924CD" w:rsidRDefault="005924CD" w:rsidP="00E80870">
            <w:pPr>
              <w:spacing w:beforeLines="20" w:before="48" w:afterLines="20" w:after="48"/>
              <w:ind w:left="-108" w:right="-81"/>
              <w:jc w:val="center"/>
              <w:rPr>
                <w:rFonts w:ascii="Arial Narrow" w:hAnsi="Arial Narrow"/>
                <w:b/>
                <w:sz w:val="16"/>
              </w:rPr>
            </w:pPr>
            <w:r>
              <w:rPr>
                <w:rFonts w:ascii="Arial Narrow" w:hAnsi="Arial Narrow"/>
                <w:b/>
                <w:sz w:val="16"/>
              </w:rPr>
              <w:t>Disabled Person?</w:t>
            </w:r>
            <w:r>
              <w:rPr>
                <w:rFonts w:ascii="Arial Narrow" w:hAnsi="Arial Narrow"/>
                <w:b/>
                <w:sz w:val="16"/>
              </w:rPr>
              <w:br/>
            </w:r>
          </w:p>
        </w:tc>
        <w:tc>
          <w:tcPr>
            <w:tcW w:w="1260" w:type="dxa"/>
            <w:shd w:val="pct15" w:color="auto" w:fill="FFFFFF"/>
          </w:tcPr>
          <w:p w14:paraId="55BA23FD" w14:textId="77777777" w:rsidR="005924CD" w:rsidRDefault="005924CD" w:rsidP="00E80870">
            <w:pPr>
              <w:spacing w:beforeLines="20" w:before="48" w:afterLines="20" w:after="48"/>
              <w:ind w:left="-108" w:right="-81"/>
              <w:jc w:val="center"/>
              <w:rPr>
                <w:rFonts w:ascii="Arial Narrow" w:hAnsi="Arial Narrow"/>
                <w:b/>
                <w:sz w:val="16"/>
              </w:rPr>
            </w:pPr>
            <w:r>
              <w:rPr>
                <w:rFonts w:ascii="Arial Narrow" w:hAnsi="Arial Narrow"/>
                <w:b/>
                <w:sz w:val="16"/>
              </w:rPr>
              <w:t xml:space="preserve">Birthplace: </w:t>
            </w:r>
            <w:r>
              <w:rPr>
                <w:rFonts w:ascii="Arial Narrow" w:hAnsi="Arial Narrow"/>
                <w:b/>
                <w:sz w:val="16"/>
              </w:rPr>
              <w:br/>
              <w:t>Country</w:t>
            </w:r>
          </w:p>
        </w:tc>
        <w:tc>
          <w:tcPr>
            <w:tcW w:w="810" w:type="dxa"/>
            <w:shd w:val="pct15" w:color="auto" w:fill="FFFFFF"/>
          </w:tcPr>
          <w:p w14:paraId="61037521" w14:textId="77777777" w:rsidR="005924CD" w:rsidRDefault="005924CD" w:rsidP="00E80870">
            <w:pPr>
              <w:spacing w:beforeLines="20" w:before="48" w:afterLines="20" w:after="48"/>
              <w:ind w:left="-135" w:right="-54"/>
              <w:jc w:val="center"/>
              <w:rPr>
                <w:rFonts w:ascii="Arial Narrow" w:hAnsi="Arial Narrow"/>
                <w:b/>
                <w:sz w:val="16"/>
              </w:rPr>
            </w:pPr>
            <w:r>
              <w:rPr>
                <w:rFonts w:ascii="Arial Narrow" w:hAnsi="Arial Narrow"/>
                <w:b/>
                <w:sz w:val="16"/>
              </w:rPr>
              <w:t>Full-time</w:t>
            </w:r>
            <w:r>
              <w:rPr>
                <w:rFonts w:ascii="Arial Narrow" w:hAnsi="Arial Narrow"/>
                <w:b/>
                <w:sz w:val="16"/>
              </w:rPr>
              <w:br/>
              <w:t>Student?</w:t>
            </w:r>
          </w:p>
        </w:tc>
      </w:tr>
      <w:tr w:rsidR="005924CD" w14:paraId="2D736169" w14:textId="77777777" w:rsidTr="00E80870">
        <w:tc>
          <w:tcPr>
            <w:tcW w:w="378" w:type="dxa"/>
          </w:tcPr>
          <w:p w14:paraId="19CEA7D4" w14:textId="77777777" w:rsidR="005924CD" w:rsidRDefault="005924CD" w:rsidP="00E80870">
            <w:pPr>
              <w:spacing w:beforeLines="20" w:before="48" w:afterLines="20" w:after="48"/>
              <w:ind w:left="-90" w:right="-108"/>
              <w:jc w:val="center"/>
              <w:rPr>
                <w:rFonts w:ascii="Arial Narrow" w:hAnsi="Arial Narrow"/>
                <w:b/>
                <w:sz w:val="20"/>
              </w:rPr>
            </w:pPr>
            <w:r>
              <w:rPr>
                <w:rFonts w:ascii="Arial Narrow" w:hAnsi="Arial Narrow"/>
                <w:b/>
                <w:sz w:val="20"/>
              </w:rPr>
              <w:t>H</w:t>
            </w:r>
          </w:p>
        </w:tc>
        <w:tc>
          <w:tcPr>
            <w:tcW w:w="2340" w:type="dxa"/>
          </w:tcPr>
          <w:p w14:paraId="28092225" w14:textId="77777777" w:rsidR="005924CD" w:rsidRDefault="005924CD" w:rsidP="00E80870">
            <w:pPr>
              <w:pStyle w:val="Footer"/>
              <w:tabs>
                <w:tab w:val="clear" w:pos="4320"/>
                <w:tab w:val="clear" w:pos="8640"/>
              </w:tabs>
              <w:spacing w:beforeLines="20" w:before="48" w:afterLines="20" w:after="48"/>
            </w:pPr>
          </w:p>
        </w:tc>
        <w:tc>
          <w:tcPr>
            <w:tcW w:w="990" w:type="dxa"/>
          </w:tcPr>
          <w:p w14:paraId="016FACC7" w14:textId="77777777" w:rsidR="005924CD" w:rsidRDefault="005924CD" w:rsidP="00E80870">
            <w:pPr>
              <w:spacing w:beforeLines="20" w:before="48" w:afterLines="20" w:after="48"/>
              <w:ind w:left="-108" w:right="-81"/>
              <w:jc w:val="center"/>
              <w:rPr>
                <w:rFonts w:ascii="Arial Narrow" w:hAnsi="Arial Narrow"/>
                <w:u w:val="single"/>
              </w:rPr>
            </w:pPr>
          </w:p>
        </w:tc>
        <w:tc>
          <w:tcPr>
            <w:tcW w:w="540" w:type="dxa"/>
          </w:tcPr>
          <w:p w14:paraId="3443FEC6" w14:textId="77777777" w:rsidR="005924CD" w:rsidRDefault="005924CD" w:rsidP="00E80870">
            <w:pPr>
              <w:spacing w:beforeLines="20" w:before="48" w:afterLines="20" w:after="48"/>
              <w:rPr>
                <w:rFonts w:ascii="Arial Narrow" w:hAnsi="Arial Narrow"/>
              </w:rPr>
            </w:pPr>
          </w:p>
        </w:tc>
        <w:tc>
          <w:tcPr>
            <w:tcW w:w="1440" w:type="dxa"/>
          </w:tcPr>
          <w:p w14:paraId="2F91B96A" w14:textId="77777777" w:rsidR="005924CD" w:rsidRDefault="005924CD" w:rsidP="00E80870">
            <w:pPr>
              <w:spacing w:beforeLines="20" w:before="48" w:afterLines="20" w:after="48"/>
              <w:ind w:left="-108" w:right="-108"/>
              <w:jc w:val="center"/>
              <w:rPr>
                <w:rFonts w:ascii="Arial Narrow" w:hAnsi="Arial Narrow"/>
              </w:rPr>
            </w:pPr>
            <w:r>
              <w:rPr>
                <w:rFonts w:ascii="Arial Narrow" w:hAnsi="Arial Narrow"/>
              </w:rPr>
              <w:t>___ __ ____</w:t>
            </w:r>
          </w:p>
        </w:tc>
        <w:tc>
          <w:tcPr>
            <w:tcW w:w="900" w:type="dxa"/>
          </w:tcPr>
          <w:p w14:paraId="0482E16E" w14:textId="77777777" w:rsidR="005924CD" w:rsidRDefault="005924CD" w:rsidP="00E80870">
            <w:pPr>
              <w:spacing w:beforeLines="20" w:before="48" w:afterLines="20" w:after="48"/>
              <w:ind w:left="-136" w:right="-108"/>
              <w:jc w:val="center"/>
              <w:rPr>
                <w:rFonts w:ascii="Arial Narrow" w:hAnsi="Arial Narrow"/>
              </w:rPr>
            </w:pPr>
            <w:r>
              <w:rPr>
                <w:rFonts w:ascii="Arial Narrow" w:hAnsi="Arial Narrow"/>
              </w:rPr>
              <w:t>Head</w:t>
            </w:r>
          </w:p>
        </w:tc>
        <w:tc>
          <w:tcPr>
            <w:tcW w:w="990" w:type="dxa"/>
          </w:tcPr>
          <w:p w14:paraId="2C0EE07D" w14:textId="77777777" w:rsidR="005924CD" w:rsidRDefault="005924CD" w:rsidP="00E80870">
            <w:pPr>
              <w:spacing w:beforeLines="20" w:before="48" w:afterLines="20" w:after="48"/>
              <w:ind w:left="-108" w:right="-81"/>
              <w:rPr>
                <w:rFonts w:ascii="Arial Narrow" w:hAnsi="Arial Narrow"/>
              </w:rPr>
            </w:pPr>
          </w:p>
        </w:tc>
        <w:tc>
          <w:tcPr>
            <w:tcW w:w="1260" w:type="dxa"/>
          </w:tcPr>
          <w:p w14:paraId="51C6DAFC" w14:textId="77777777" w:rsidR="005924CD" w:rsidRDefault="005924CD" w:rsidP="00E80870">
            <w:pPr>
              <w:spacing w:beforeLines="20" w:before="48" w:afterLines="20" w:after="48"/>
              <w:ind w:left="-108" w:right="-81"/>
              <w:rPr>
                <w:rFonts w:ascii="Arial Narrow" w:hAnsi="Arial Narrow"/>
              </w:rPr>
            </w:pPr>
          </w:p>
        </w:tc>
        <w:tc>
          <w:tcPr>
            <w:tcW w:w="810" w:type="dxa"/>
          </w:tcPr>
          <w:p w14:paraId="54CBE740" w14:textId="77777777" w:rsidR="005924CD" w:rsidRDefault="005924CD" w:rsidP="00E80870">
            <w:pPr>
              <w:spacing w:beforeLines="20" w:before="48" w:afterLines="20" w:after="48"/>
              <w:rPr>
                <w:rFonts w:ascii="Arial Narrow" w:hAnsi="Arial Narrow"/>
              </w:rPr>
            </w:pPr>
          </w:p>
        </w:tc>
      </w:tr>
      <w:tr w:rsidR="005924CD" w14:paraId="7A585502" w14:textId="77777777" w:rsidTr="00E80870">
        <w:tc>
          <w:tcPr>
            <w:tcW w:w="378" w:type="dxa"/>
          </w:tcPr>
          <w:p w14:paraId="3E6CC6D8" w14:textId="77777777" w:rsidR="005924CD" w:rsidRDefault="005924CD" w:rsidP="00E80870">
            <w:pPr>
              <w:spacing w:beforeLines="20" w:before="48" w:afterLines="20" w:after="48"/>
              <w:ind w:left="-90" w:right="-108"/>
              <w:jc w:val="center"/>
              <w:rPr>
                <w:rFonts w:ascii="Arial Narrow" w:hAnsi="Arial Narrow"/>
                <w:b/>
                <w:sz w:val="20"/>
              </w:rPr>
            </w:pPr>
            <w:r>
              <w:rPr>
                <w:rFonts w:ascii="Arial Narrow" w:hAnsi="Arial Narrow"/>
                <w:b/>
                <w:sz w:val="20"/>
              </w:rPr>
              <w:t>2</w:t>
            </w:r>
          </w:p>
        </w:tc>
        <w:tc>
          <w:tcPr>
            <w:tcW w:w="2340" w:type="dxa"/>
          </w:tcPr>
          <w:p w14:paraId="6E15342B" w14:textId="77777777" w:rsidR="005924CD" w:rsidRDefault="005924CD" w:rsidP="00E80870">
            <w:pPr>
              <w:spacing w:beforeLines="20" w:before="48" w:afterLines="20" w:after="48"/>
              <w:rPr>
                <w:rFonts w:ascii="Arial Narrow" w:hAnsi="Arial Narrow"/>
              </w:rPr>
            </w:pPr>
          </w:p>
        </w:tc>
        <w:tc>
          <w:tcPr>
            <w:tcW w:w="990" w:type="dxa"/>
          </w:tcPr>
          <w:p w14:paraId="3E7F3E72" w14:textId="77777777" w:rsidR="005924CD" w:rsidRDefault="005924CD" w:rsidP="00E80870">
            <w:pPr>
              <w:spacing w:beforeLines="20" w:before="48" w:afterLines="20" w:after="48"/>
              <w:ind w:left="-108" w:right="-81"/>
              <w:jc w:val="center"/>
              <w:rPr>
                <w:rFonts w:ascii="Arial Narrow" w:hAnsi="Arial Narrow"/>
                <w:u w:val="single"/>
              </w:rPr>
            </w:pPr>
          </w:p>
        </w:tc>
        <w:tc>
          <w:tcPr>
            <w:tcW w:w="540" w:type="dxa"/>
          </w:tcPr>
          <w:p w14:paraId="328B79C0" w14:textId="77777777" w:rsidR="005924CD" w:rsidRDefault="005924CD" w:rsidP="00E80870">
            <w:pPr>
              <w:spacing w:beforeLines="20" w:before="48" w:afterLines="20" w:after="48"/>
              <w:rPr>
                <w:rFonts w:ascii="Arial Narrow" w:hAnsi="Arial Narrow"/>
              </w:rPr>
            </w:pPr>
          </w:p>
        </w:tc>
        <w:tc>
          <w:tcPr>
            <w:tcW w:w="1440" w:type="dxa"/>
          </w:tcPr>
          <w:p w14:paraId="2BCA8887" w14:textId="77777777" w:rsidR="005924CD" w:rsidRDefault="005924CD" w:rsidP="00E80870">
            <w:pPr>
              <w:spacing w:beforeLines="20" w:before="48" w:afterLines="20" w:after="48"/>
              <w:ind w:left="-108" w:right="-108"/>
              <w:jc w:val="center"/>
              <w:rPr>
                <w:rFonts w:ascii="Arial Narrow" w:hAnsi="Arial Narrow"/>
              </w:rPr>
            </w:pPr>
            <w:r>
              <w:rPr>
                <w:rFonts w:ascii="Arial Narrow" w:hAnsi="Arial Narrow"/>
              </w:rPr>
              <w:t>___ __ ____</w:t>
            </w:r>
          </w:p>
        </w:tc>
        <w:tc>
          <w:tcPr>
            <w:tcW w:w="900" w:type="dxa"/>
          </w:tcPr>
          <w:p w14:paraId="13E46B5A" w14:textId="77777777" w:rsidR="005924CD" w:rsidRDefault="005924CD" w:rsidP="00E80870">
            <w:pPr>
              <w:spacing w:beforeLines="20" w:before="48" w:afterLines="20" w:after="48"/>
              <w:ind w:left="-198" w:right="-108"/>
              <w:rPr>
                <w:rFonts w:ascii="Arial Narrow" w:hAnsi="Arial Narrow"/>
              </w:rPr>
            </w:pPr>
          </w:p>
        </w:tc>
        <w:tc>
          <w:tcPr>
            <w:tcW w:w="990" w:type="dxa"/>
          </w:tcPr>
          <w:p w14:paraId="3CF71A09" w14:textId="77777777" w:rsidR="005924CD" w:rsidRDefault="005924CD" w:rsidP="00E80870">
            <w:pPr>
              <w:spacing w:beforeLines="20" w:before="48" w:afterLines="20" w:after="48"/>
              <w:ind w:left="-108" w:right="-81"/>
              <w:rPr>
                <w:rFonts w:ascii="Arial Narrow" w:hAnsi="Arial Narrow"/>
              </w:rPr>
            </w:pPr>
          </w:p>
        </w:tc>
        <w:tc>
          <w:tcPr>
            <w:tcW w:w="1260" w:type="dxa"/>
          </w:tcPr>
          <w:p w14:paraId="6EAEA9E7" w14:textId="77777777" w:rsidR="005924CD" w:rsidRDefault="005924CD" w:rsidP="00E80870">
            <w:pPr>
              <w:spacing w:beforeLines="20" w:before="48" w:afterLines="20" w:after="48"/>
              <w:ind w:left="-108" w:right="-81"/>
              <w:rPr>
                <w:rFonts w:ascii="Arial Narrow" w:hAnsi="Arial Narrow"/>
              </w:rPr>
            </w:pPr>
          </w:p>
        </w:tc>
        <w:tc>
          <w:tcPr>
            <w:tcW w:w="810" w:type="dxa"/>
          </w:tcPr>
          <w:p w14:paraId="3DB8EC91" w14:textId="77777777" w:rsidR="005924CD" w:rsidRDefault="005924CD" w:rsidP="00E80870">
            <w:pPr>
              <w:spacing w:beforeLines="20" w:before="48" w:afterLines="20" w:after="48"/>
              <w:rPr>
                <w:rFonts w:ascii="Arial Narrow" w:hAnsi="Arial Narrow"/>
              </w:rPr>
            </w:pPr>
          </w:p>
        </w:tc>
      </w:tr>
      <w:tr w:rsidR="005924CD" w14:paraId="6A6C44F0" w14:textId="77777777" w:rsidTr="00E80870">
        <w:tc>
          <w:tcPr>
            <w:tcW w:w="378" w:type="dxa"/>
          </w:tcPr>
          <w:p w14:paraId="29C221DE" w14:textId="77777777" w:rsidR="005924CD" w:rsidRDefault="005924CD" w:rsidP="00E80870">
            <w:pPr>
              <w:spacing w:beforeLines="20" w:before="48" w:afterLines="20" w:after="48"/>
              <w:ind w:left="-90" w:right="-108"/>
              <w:jc w:val="center"/>
              <w:rPr>
                <w:rFonts w:ascii="Arial Narrow" w:hAnsi="Arial Narrow"/>
                <w:b/>
                <w:sz w:val="20"/>
              </w:rPr>
            </w:pPr>
            <w:r>
              <w:rPr>
                <w:rFonts w:ascii="Arial Narrow" w:hAnsi="Arial Narrow"/>
                <w:b/>
                <w:sz w:val="20"/>
              </w:rPr>
              <w:t>3</w:t>
            </w:r>
          </w:p>
        </w:tc>
        <w:tc>
          <w:tcPr>
            <w:tcW w:w="2340" w:type="dxa"/>
          </w:tcPr>
          <w:p w14:paraId="179A0A1B" w14:textId="77777777" w:rsidR="005924CD" w:rsidRDefault="005924CD" w:rsidP="00E80870">
            <w:pPr>
              <w:spacing w:beforeLines="20" w:before="48" w:afterLines="20" w:after="48"/>
              <w:rPr>
                <w:rFonts w:ascii="Arial Narrow" w:hAnsi="Arial Narrow"/>
              </w:rPr>
            </w:pPr>
          </w:p>
        </w:tc>
        <w:tc>
          <w:tcPr>
            <w:tcW w:w="990" w:type="dxa"/>
          </w:tcPr>
          <w:p w14:paraId="0B827A17" w14:textId="77777777" w:rsidR="005924CD" w:rsidRDefault="005924CD" w:rsidP="00E80870">
            <w:pPr>
              <w:spacing w:beforeLines="20" w:before="48" w:afterLines="20" w:after="48"/>
              <w:ind w:left="-108" w:right="-81"/>
              <w:jc w:val="center"/>
              <w:rPr>
                <w:rFonts w:ascii="Arial Narrow" w:hAnsi="Arial Narrow"/>
                <w:u w:val="single"/>
              </w:rPr>
            </w:pPr>
          </w:p>
        </w:tc>
        <w:tc>
          <w:tcPr>
            <w:tcW w:w="540" w:type="dxa"/>
          </w:tcPr>
          <w:p w14:paraId="27927463" w14:textId="77777777" w:rsidR="005924CD" w:rsidRDefault="005924CD" w:rsidP="00E80870">
            <w:pPr>
              <w:spacing w:beforeLines="20" w:before="48" w:afterLines="20" w:after="48"/>
              <w:rPr>
                <w:rFonts w:ascii="Arial Narrow" w:hAnsi="Arial Narrow"/>
              </w:rPr>
            </w:pPr>
          </w:p>
        </w:tc>
        <w:tc>
          <w:tcPr>
            <w:tcW w:w="1440" w:type="dxa"/>
          </w:tcPr>
          <w:p w14:paraId="3887BE00" w14:textId="77777777" w:rsidR="005924CD" w:rsidRDefault="005924CD" w:rsidP="00E80870">
            <w:pPr>
              <w:spacing w:beforeLines="20" w:before="48" w:afterLines="20" w:after="48"/>
              <w:ind w:left="-108" w:right="-108"/>
              <w:jc w:val="center"/>
              <w:rPr>
                <w:rFonts w:ascii="Arial Narrow" w:hAnsi="Arial Narrow"/>
              </w:rPr>
            </w:pPr>
            <w:r>
              <w:rPr>
                <w:rFonts w:ascii="Arial Narrow" w:hAnsi="Arial Narrow"/>
              </w:rPr>
              <w:t>___ __ ____</w:t>
            </w:r>
          </w:p>
        </w:tc>
        <w:tc>
          <w:tcPr>
            <w:tcW w:w="900" w:type="dxa"/>
          </w:tcPr>
          <w:p w14:paraId="4A90DD24" w14:textId="77777777" w:rsidR="005924CD" w:rsidRDefault="005924CD" w:rsidP="00E80870">
            <w:pPr>
              <w:spacing w:beforeLines="20" w:before="48" w:afterLines="20" w:after="48"/>
              <w:ind w:left="-198" w:right="-108"/>
              <w:rPr>
                <w:rFonts w:ascii="Arial Narrow" w:hAnsi="Arial Narrow"/>
              </w:rPr>
            </w:pPr>
          </w:p>
        </w:tc>
        <w:tc>
          <w:tcPr>
            <w:tcW w:w="990" w:type="dxa"/>
          </w:tcPr>
          <w:p w14:paraId="3280916F" w14:textId="77777777" w:rsidR="005924CD" w:rsidRDefault="005924CD" w:rsidP="00E80870">
            <w:pPr>
              <w:spacing w:beforeLines="20" w:before="48" w:afterLines="20" w:after="48"/>
              <w:ind w:left="-108" w:right="-81"/>
              <w:rPr>
                <w:rFonts w:ascii="Arial Narrow" w:hAnsi="Arial Narrow"/>
              </w:rPr>
            </w:pPr>
          </w:p>
        </w:tc>
        <w:tc>
          <w:tcPr>
            <w:tcW w:w="1260" w:type="dxa"/>
          </w:tcPr>
          <w:p w14:paraId="0958239F" w14:textId="77777777" w:rsidR="005924CD" w:rsidRDefault="005924CD" w:rsidP="00E80870">
            <w:pPr>
              <w:spacing w:beforeLines="20" w:before="48" w:afterLines="20" w:after="48"/>
              <w:ind w:left="-108" w:right="-81"/>
              <w:rPr>
                <w:rFonts w:ascii="Arial Narrow" w:hAnsi="Arial Narrow"/>
              </w:rPr>
            </w:pPr>
          </w:p>
        </w:tc>
        <w:tc>
          <w:tcPr>
            <w:tcW w:w="810" w:type="dxa"/>
          </w:tcPr>
          <w:p w14:paraId="155B4B81" w14:textId="77777777" w:rsidR="005924CD" w:rsidRDefault="005924CD" w:rsidP="00E80870">
            <w:pPr>
              <w:spacing w:beforeLines="20" w:before="48" w:afterLines="20" w:after="48"/>
              <w:rPr>
                <w:rFonts w:ascii="Arial Narrow" w:hAnsi="Arial Narrow"/>
              </w:rPr>
            </w:pPr>
          </w:p>
        </w:tc>
      </w:tr>
      <w:tr w:rsidR="005924CD" w14:paraId="43546CE0" w14:textId="77777777" w:rsidTr="00E80870">
        <w:tc>
          <w:tcPr>
            <w:tcW w:w="378" w:type="dxa"/>
          </w:tcPr>
          <w:p w14:paraId="569DAA6A" w14:textId="77777777" w:rsidR="005924CD" w:rsidRDefault="005924CD" w:rsidP="00E80870">
            <w:pPr>
              <w:spacing w:beforeLines="20" w:before="48" w:afterLines="20" w:after="48"/>
              <w:ind w:left="-90" w:right="-108"/>
              <w:jc w:val="center"/>
              <w:rPr>
                <w:rFonts w:ascii="Arial Narrow" w:hAnsi="Arial Narrow"/>
                <w:b/>
                <w:sz w:val="20"/>
              </w:rPr>
            </w:pPr>
            <w:r>
              <w:rPr>
                <w:rFonts w:ascii="Arial Narrow" w:hAnsi="Arial Narrow"/>
                <w:b/>
                <w:sz w:val="20"/>
              </w:rPr>
              <w:t>4</w:t>
            </w:r>
          </w:p>
        </w:tc>
        <w:tc>
          <w:tcPr>
            <w:tcW w:w="2340" w:type="dxa"/>
          </w:tcPr>
          <w:p w14:paraId="799F8EAE" w14:textId="77777777" w:rsidR="005924CD" w:rsidRDefault="005924CD" w:rsidP="00E80870">
            <w:pPr>
              <w:spacing w:beforeLines="20" w:before="48" w:afterLines="20" w:after="48"/>
              <w:rPr>
                <w:rFonts w:ascii="Arial Narrow" w:hAnsi="Arial Narrow"/>
              </w:rPr>
            </w:pPr>
          </w:p>
        </w:tc>
        <w:tc>
          <w:tcPr>
            <w:tcW w:w="990" w:type="dxa"/>
          </w:tcPr>
          <w:p w14:paraId="793191CF" w14:textId="77777777" w:rsidR="005924CD" w:rsidRDefault="005924CD" w:rsidP="00E80870">
            <w:pPr>
              <w:spacing w:beforeLines="20" w:before="48" w:afterLines="20" w:after="48"/>
              <w:ind w:left="-108" w:right="-81"/>
              <w:jc w:val="center"/>
              <w:rPr>
                <w:rFonts w:ascii="Arial Narrow" w:hAnsi="Arial Narrow"/>
                <w:u w:val="single"/>
              </w:rPr>
            </w:pPr>
          </w:p>
        </w:tc>
        <w:tc>
          <w:tcPr>
            <w:tcW w:w="540" w:type="dxa"/>
          </w:tcPr>
          <w:p w14:paraId="7DB3A1EA" w14:textId="77777777" w:rsidR="005924CD" w:rsidRDefault="005924CD" w:rsidP="00E80870">
            <w:pPr>
              <w:spacing w:beforeLines="20" w:before="48" w:afterLines="20" w:after="48"/>
              <w:rPr>
                <w:rFonts w:ascii="Arial Narrow" w:hAnsi="Arial Narrow"/>
              </w:rPr>
            </w:pPr>
          </w:p>
        </w:tc>
        <w:tc>
          <w:tcPr>
            <w:tcW w:w="1440" w:type="dxa"/>
          </w:tcPr>
          <w:p w14:paraId="6F57879D" w14:textId="77777777" w:rsidR="005924CD" w:rsidRDefault="005924CD" w:rsidP="00E80870">
            <w:pPr>
              <w:spacing w:beforeLines="20" w:before="48" w:afterLines="20" w:after="48"/>
              <w:ind w:left="-108" w:right="-108"/>
              <w:jc w:val="center"/>
              <w:rPr>
                <w:rFonts w:ascii="Arial Narrow" w:hAnsi="Arial Narrow"/>
              </w:rPr>
            </w:pPr>
            <w:r>
              <w:rPr>
                <w:rFonts w:ascii="Arial Narrow" w:hAnsi="Arial Narrow"/>
              </w:rPr>
              <w:t>___ __ ____</w:t>
            </w:r>
          </w:p>
        </w:tc>
        <w:tc>
          <w:tcPr>
            <w:tcW w:w="900" w:type="dxa"/>
          </w:tcPr>
          <w:p w14:paraId="0BFA8AC0" w14:textId="77777777" w:rsidR="005924CD" w:rsidRDefault="005924CD" w:rsidP="00E80870">
            <w:pPr>
              <w:spacing w:beforeLines="20" w:before="48" w:afterLines="20" w:after="48"/>
              <w:ind w:left="-198" w:right="-108"/>
              <w:rPr>
                <w:rFonts w:ascii="Arial Narrow" w:hAnsi="Arial Narrow"/>
              </w:rPr>
            </w:pPr>
          </w:p>
        </w:tc>
        <w:tc>
          <w:tcPr>
            <w:tcW w:w="990" w:type="dxa"/>
          </w:tcPr>
          <w:p w14:paraId="25A98CD7" w14:textId="77777777" w:rsidR="005924CD" w:rsidRDefault="005924CD" w:rsidP="00E80870">
            <w:pPr>
              <w:spacing w:beforeLines="20" w:before="48" w:afterLines="20" w:after="48"/>
              <w:ind w:left="-108" w:right="-81"/>
              <w:rPr>
                <w:rFonts w:ascii="Arial Narrow" w:hAnsi="Arial Narrow"/>
              </w:rPr>
            </w:pPr>
          </w:p>
        </w:tc>
        <w:tc>
          <w:tcPr>
            <w:tcW w:w="1260" w:type="dxa"/>
          </w:tcPr>
          <w:p w14:paraId="748CEA92" w14:textId="77777777" w:rsidR="005924CD" w:rsidRDefault="005924CD" w:rsidP="00E80870">
            <w:pPr>
              <w:spacing w:beforeLines="20" w:before="48" w:afterLines="20" w:after="48"/>
              <w:ind w:left="-108" w:right="-81"/>
              <w:rPr>
                <w:rFonts w:ascii="Arial Narrow" w:hAnsi="Arial Narrow"/>
              </w:rPr>
            </w:pPr>
          </w:p>
        </w:tc>
        <w:tc>
          <w:tcPr>
            <w:tcW w:w="810" w:type="dxa"/>
          </w:tcPr>
          <w:p w14:paraId="5D0FD467" w14:textId="77777777" w:rsidR="005924CD" w:rsidRDefault="005924CD" w:rsidP="00E80870">
            <w:pPr>
              <w:spacing w:beforeLines="20" w:before="48" w:afterLines="20" w:after="48"/>
              <w:rPr>
                <w:rFonts w:ascii="Arial Narrow" w:hAnsi="Arial Narrow"/>
              </w:rPr>
            </w:pPr>
          </w:p>
        </w:tc>
      </w:tr>
      <w:tr w:rsidR="005924CD" w14:paraId="2B615980" w14:textId="77777777" w:rsidTr="00E80870">
        <w:tc>
          <w:tcPr>
            <w:tcW w:w="378" w:type="dxa"/>
          </w:tcPr>
          <w:p w14:paraId="18E1B813" w14:textId="77777777" w:rsidR="005924CD" w:rsidRDefault="005924CD" w:rsidP="00E80870">
            <w:pPr>
              <w:spacing w:beforeLines="20" w:before="48" w:afterLines="20" w:after="48"/>
              <w:ind w:left="-90" w:right="-108"/>
              <w:jc w:val="center"/>
              <w:rPr>
                <w:rFonts w:ascii="Arial Narrow" w:hAnsi="Arial Narrow"/>
                <w:b/>
                <w:sz w:val="20"/>
              </w:rPr>
            </w:pPr>
            <w:r>
              <w:rPr>
                <w:rFonts w:ascii="Arial Narrow" w:hAnsi="Arial Narrow"/>
                <w:b/>
                <w:sz w:val="20"/>
              </w:rPr>
              <w:t>5</w:t>
            </w:r>
          </w:p>
        </w:tc>
        <w:tc>
          <w:tcPr>
            <w:tcW w:w="2340" w:type="dxa"/>
          </w:tcPr>
          <w:p w14:paraId="265F7D8E" w14:textId="77777777" w:rsidR="005924CD" w:rsidRDefault="005924CD" w:rsidP="00E80870">
            <w:pPr>
              <w:spacing w:beforeLines="20" w:before="48" w:afterLines="20" w:after="48"/>
              <w:rPr>
                <w:rFonts w:ascii="Arial Narrow" w:hAnsi="Arial Narrow"/>
              </w:rPr>
            </w:pPr>
          </w:p>
        </w:tc>
        <w:tc>
          <w:tcPr>
            <w:tcW w:w="990" w:type="dxa"/>
          </w:tcPr>
          <w:p w14:paraId="38608375" w14:textId="77777777" w:rsidR="005924CD" w:rsidRDefault="005924CD" w:rsidP="00E80870">
            <w:pPr>
              <w:spacing w:beforeLines="20" w:before="48" w:afterLines="20" w:after="48"/>
              <w:ind w:left="-108" w:right="-81"/>
              <w:jc w:val="center"/>
              <w:rPr>
                <w:rFonts w:ascii="Arial Narrow" w:hAnsi="Arial Narrow"/>
                <w:u w:val="single"/>
              </w:rPr>
            </w:pPr>
          </w:p>
        </w:tc>
        <w:tc>
          <w:tcPr>
            <w:tcW w:w="540" w:type="dxa"/>
          </w:tcPr>
          <w:p w14:paraId="699FF54B" w14:textId="77777777" w:rsidR="005924CD" w:rsidRDefault="005924CD" w:rsidP="00E80870">
            <w:pPr>
              <w:spacing w:beforeLines="20" w:before="48" w:afterLines="20" w:after="48"/>
              <w:rPr>
                <w:rFonts w:ascii="Arial Narrow" w:hAnsi="Arial Narrow"/>
              </w:rPr>
            </w:pPr>
          </w:p>
        </w:tc>
        <w:tc>
          <w:tcPr>
            <w:tcW w:w="1440" w:type="dxa"/>
          </w:tcPr>
          <w:p w14:paraId="38923DA0" w14:textId="77777777" w:rsidR="005924CD" w:rsidRDefault="005924CD" w:rsidP="00E80870">
            <w:pPr>
              <w:spacing w:beforeLines="20" w:before="48" w:afterLines="20" w:after="48"/>
              <w:ind w:left="-108" w:right="-108"/>
              <w:jc w:val="center"/>
              <w:rPr>
                <w:rFonts w:ascii="Arial Narrow" w:hAnsi="Arial Narrow"/>
              </w:rPr>
            </w:pPr>
            <w:r>
              <w:rPr>
                <w:rFonts w:ascii="Arial Narrow" w:hAnsi="Arial Narrow"/>
              </w:rPr>
              <w:t>___ __ ____</w:t>
            </w:r>
          </w:p>
        </w:tc>
        <w:tc>
          <w:tcPr>
            <w:tcW w:w="900" w:type="dxa"/>
          </w:tcPr>
          <w:p w14:paraId="5D52F4DF" w14:textId="77777777" w:rsidR="005924CD" w:rsidRDefault="005924CD" w:rsidP="00E80870">
            <w:pPr>
              <w:spacing w:beforeLines="20" w:before="48" w:afterLines="20" w:after="48"/>
              <w:ind w:left="-198" w:right="-108"/>
              <w:rPr>
                <w:rFonts w:ascii="Arial Narrow" w:hAnsi="Arial Narrow"/>
              </w:rPr>
            </w:pPr>
          </w:p>
        </w:tc>
        <w:tc>
          <w:tcPr>
            <w:tcW w:w="990" w:type="dxa"/>
          </w:tcPr>
          <w:p w14:paraId="5288EF5E" w14:textId="77777777" w:rsidR="005924CD" w:rsidRDefault="005924CD" w:rsidP="00E80870">
            <w:pPr>
              <w:spacing w:beforeLines="20" w:before="48" w:afterLines="20" w:after="48"/>
              <w:ind w:left="-108" w:right="-81"/>
              <w:rPr>
                <w:rFonts w:ascii="Arial Narrow" w:hAnsi="Arial Narrow"/>
              </w:rPr>
            </w:pPr>
          </w:p>
        </w:tc>
        <w:tc>
          <w:tcPr>
            <w:tcW w:w="1260" w:type="dxa"/>
          </w:tcPr>
          <w:p w14:paraId="6A53D99D" w14:textId="77777777" w:rsidR="005924CD" w:rsidRDefault="005924CD" w:rsidP="00E80870">
            <w:pPr>
              <w:spacing w:beforeLines="20" w:before="48" w:afterLines="20" w:after="48"/>
              <w:ind w:left="-108" w:right="-81"/>
              <w:rPr>
                <w:rFonts w:ascii="Arial Narrow" w:hAnsi="Arial Narrow"/>
              </w:rPr>
            </w:pPr>
          </w:p>
        </w:tc>
        <w:tc>
          <w:tcPr>
            <w:tcW w:w="810" w:type="dxa"/>
          </w:tcPr>
          <w:p w14:paraId="2DD04E87" w14:textId="77777777" w:rsidR="005924CD" w:rsidRDefault="005924CD" w:rsidP="00E80870">
            <w:pPr>
              <w:spacing w:beforeLines="20" w:before="48" w:afterLines="20" w:after="48"/>
              <w:rPr>
                <w:rFonts w:ascii="Arial Narrow" w:hAnsi="Arial Narrow"/>
              </w:rPr>
            </w:pPr>
          </w:p>
        </w:tc>
      </w:tr>
      <w:tr w:rsidR="005924CD" w14:paraId="6CB2E16B" w14:textId="77777777" w:rsidTr="00E80870">
        <w:tc>
          <w:tcPr>
            <w:tcW w:w="378" w:type="dxa"/>
          </w:tcPr>
          <w:p w14:paraId="50B34FC7" w14:textId="77777777" w:rsidR="005924CD" w:rsidRDefault="005924CD" w:rsidP="00E80870">
            <w:pPr>
              <w:spacing w:beforeLines="20" w:before="48" w:afterLines="20" w:after="48"/>
              <w:ind w:left="-90" w:right="-108"/>
              <w:jc w:val="center"/>
              <w:rPr>
                <w:rFonts w:ascii="Arial Narrow" w:hAnsi="Arial Narrow"/>
                <w:b/>
                <w:sz w:val="20"/>
              </w:rPr>
            </w:pPr>
            <w:r>
              <w:rPr>
                <w:rFonts w:ascii="Arial Narrow" w:hAnsi="Arial Narrow"/>
                <w:b/>
                <w:sz w:val="20"/>
              </w:rPr>
              <w:t>6</w:t>
            </w:r>
          </w:p>
        </w:tc>
        <w:tc>
          <w:tcPr>
            <w:tcW w:w="2340" w:type="dxa"/>
          </w:tcPr>
          <w:p w14:paraId="0A085BB0" w14:textId="77777777" w:rsidR="005924CD" w:rsidRDefault="005924CD" w:rsidP="00E80870">
            <w:pPr>
              <w:spacing w:beforeLines="20" w:before="48" w:afterLines="20" w:after="48"/>
              <w:rPr>
                <w:rFonts w:ascii="Arial Narrow" w:hAnsi="Arial Narrow"/>
              </w:rPr>
            </w:pPr>
          </w:p>
        </w:tc>
        <w:tc>
          <w:tcPr>
            <w:tcW w:w="990" w:type="dxa"/>
          </w:tcPr>
          <w:p w14:paraId="7DB232F8" w14:textId="77777777" w:rsidR="005924CD" w:rsidRDefault="005924CD" w:rsidP="00E80870">
            <w:pPr>
              <w:spacing w:beforeLines="20" w:before="48" w:afterLines="20" w:after="48"/>
              <w:ind w:left="-108" w:right="-81"/>
              <w:jc w:val="center"/>
              <w:rPr>
                <w:rFonts w:ascii="Arial Narrow" w:hAnsi="Arial Narrow"/>
                <w:u w:val="single"/>
              </w:rPr>
            </w:pPr>
          </w:p>
        </w:tc>
        <w:tc>
          <w:tcPr>
            <w:tcW w:w="540" w:type="dxa"/>
          </w:tcPr>
          <w:p w14:paraId="385A5199" w14:textId="77777777" w:rsidR="005924CD" w:rsidRDefault="005924CD" w:rsidP="00E80870">
            <w:pPr>
              <w:spacing w:beforeLines="20" w:before="48" w:afterLines="20" w:after="48"/>
              <w:rPr>
                <w:rFonts w:ascii="Arial Narrow" w:hAnsi="Arial Narrow"/>
              </w:rPr>
            </w:pPr>
          </w:p>
        </w:tc>
        <w:tc>
          <w:tcPr>
            <w:tcW w:w="1440" w:type="dxa"/>
          </w:tcPr>
          <w:p w14:paraId="7BF93E02" w14:textId="77777777" w:rsidR="005924CD" w:rsidRDefault="005924CD" w:rsidP="00E80870">
            <w:pPr>
              <w:spacing w:beforeLines="20" w:before="48" w:afterLines="20" w:after="48"/>
              <w:ind w:left="-108" w:right="-108"/>
              <w:jc w:val="center"/>
              <w:rPr>
                <w:rFonts w:ascii="Arial Narrow" w:hAnsi="Arial Narrow"/>
              </w:rPr>
            </w:pPr>
            <w:r>
              <w:rPr>
                <w:rFonts w:ascii="Arial Narrow" w:hAnsi="Arial Narrow"/>
              </w:rPr>
              <w:t>___ __ ____</w:t>
            </w:r>
          </w:p>
        </w:tc>
        <w:tc>
          <w:tcPr>
            <w:tcW w:w="900" w:type="dxa"/>
          </w:tcPr>
          <w:p w14:paraId="23CCD45B" w14:textId="77777777" w:rsidR="005924CD" w:rsidRDefault="005924CD" w:rsidP="00E80870">
            <w:pPr>
              <w:spacing w:beforeLines="20" w:before="48" w:afterLines="20" w:after="48"/>
              <w:ind w:left="-198" w:right="-108"/>
              <w:rPr>
                <w:rFonts w:ascii="Arial Narrow" w:hAnsi="Arial Narrow"/>
              </w:rPr>
            </w:pPr>
          </w:p>
        </w:tc>
        <w:tc>
          <w:tcPr>
            <w:tcW w:w="990" w:type="dxa"/>
          </w:tcPr>
          <w:p w14:paraId="03FB63D4" w14:textId="77777777" w:rsidR="005924CD" w:rsidRDefault="005924CD" w:rsidP="00E80870">
            <w:pPr>
              <w:spacing w:beforeLines="20" w:before="48" w:afterLines="20" w:after="48"/>
              <w:ind w:left="-108" w:right="-81"/>
              <w:rPr>
                <w:rFonts w:ascii="Arial Narrow" w:hAnsi="Arial Narrow"/>
              </w:rPr>
            </w:pPr>
          </w:p>
        </w:tc>
        <w:tc>
          <w:tcPr>
            <w:tcW w:w="1260" w:type="dxa"/>
          </w:tcPr>
          <w:p w14:paraId="5E317B67" w14:textId="77777777" w:rsidR="005924CD" w:rsidRDefault="005924CD" w:rsidP="00E80870">
            <w:pPr>
              <w:spacing w:beforeLines="20" w:before="48" w:afterLines="20" w:after="48"/>
              <w:ind w:left="-108" w:right="-81"/>
              <w:rPr>
                <w:rFonts w:ascii="Arial Narrow" w:hAnsi="Arial Narrow"/>
              </w:rPr>
            </w:pPr>
          </w:p>
        </w:tc>
        <w:tc>
          <w:tcPr>
            <w:tcW w:w="810" w:type="dxa"/>
          </w:tcPr>
          <w:p w14:paraId="2B5811E2" w14:textId="77777777" w:rsidR="005924CD" w:rsidRDefault="005924CD" w:rsidP="00E80870">
            <w:pPr>
              <w:spacing w:beforeLines="20" w:before="48" w:afterLines="20" w:after="48"/>
              <w:rPr>
                <w:rFonts w:ascii="Arial Narrow" w:hAnsi="Arial Narrow"/>
              </w:rPr>
            </w:pPr>
          </w:p>
        </w:tc>
      </w:tr>
      <w:tr w:rsidR="005924CD" w14:paraId="5D5B8331" w14:textId="77777777" w:rsidTr="00E80870">
        <w:tc>
          <w:tcPr>
            <w:tcW w:w="378" w:type="dxa"/>
          </w:tcPr>
          <w:p w14:paraId="257EA94E" w14:textId="77777777" w:rsidR="005924CD" w:rsidRDefault="005924CD" w:rsidP="00E80870">
            <w:pPr>
              <w:spacing w:beforeLines="20" w:before="48" w:afterLines="20" w:after="48"/>
              <w:ind w:left="-90" w:right="-108"/>
              <w:jc w:val="center"/>
              <w:rPr>
                <w:rFonts w:ascii="Arial Narrow" w:hAnsi="Arial Narrow"/>
                <w:b/>
                <w:sz w:val="20"/>
              </w:rPr>
            </w:pPr>
            <w:r>
              <w:rPr>
                <w:rFonts w:ascii="Arial Narrow" w:hAnsi="Arial Narrow"/>
                <w:b/>
                <w:sz w:val="20"/>
              </w:rPr>
              <w:t>7</w:t>
            </w:r>
          </w:p>
        </w:tc>
        <w:tc>
          <w:tcPr>
            <w:tcW w:w="2340" w:type="dxa"/>
          </w:tcPr>
          <w:p w14:paraId="0731CA50" w14:textId="77777777" w:rsidR="005924CD" w:rsidRDefault="005924CD" w:rsidP="00E80870">
            <w:pPr>
              <w:spacing w:beforeLines="20" w:before="48" w:afterLines="20" w:after="48"/>
              <w:rPr>
                <w:rFonts w:ascii="Arial Narrow" w:hAnsi="Arial Narrow"/>
              </w:rPr>
            </w:pPr>
          </w:p>
        </w:tc>
        <w:tc>
          <w:tcPr>
            <w:tcW w:w="990" w:type="dxa"/>
          </w:tcPr>
          <w:p w14:paraId="1C2B22A6" w14:textId="77777777" w:rsidR="005924CD" w:rsidRDefault="005924CD" w:rsidP="00E80870">
            <w:pPr>
              <w:spacing w:beforeLines="20" w:before="48" w:afterLines="20" w:after="48"/>
              <w:ind w:left="-108" w:right="-81"/>
              <w:jc w:val="center"/>
              <w:rPr>
                <w:rFonts w:ascii="Arial Narrow" w:hAnsi="Arial Narrow"/>
                <w:u w:val="single"/>
              </w:rPr>
            </w:pPr>
          </w:p>
        </w:tc>
        <w:tc>
          <w:tcPr>
            <w:tcW w:w="540" w:type="dxa"/>
          </w:tcPr>
          <w:p w14:paraId="3DDD0E00" w14:textId="77777777" w:rsidR="005924CD" w:rsidRDefault="005924CD" w:rsidP="00E80870">
            <w:pPr>
              <w:spacing w:beforeLines="20" w:before="48" w:afterLines="20" w:after="48"/>
              <w:rPr>
                <w:rFonts w:ascii="Arial Narrow" w:hAnsi="Arial Narrow"/>
              </w:rPr>
            </w:pPr>
          </w:p>
        </w:tc>
        <w:tc>
          <w:tcPr>
            <w:tcW w:w="1440" w:type="dxa"/>
          </w:tcPr>
          <w:p w14:paraId="646EEBB7" w14:textId="77777777" w:rsidR="005924CD" w:rsidRDefault="005924CD" w:rsidP="00E80870">
            <w:pPr>
              <w:spacing w:beforeLines="20" w:before="48" w:afterLines="20" w:after="48"/>
              <w:ind w:left="-108" w:right="-108"/>
              <w:jc w:val="center"/>
              <w:rPr>
                <w:rFonts w:ascii="Arial Narrow" w:hAnsi="Arial Narrow"/>
              </w:rPr>
            </w:pPr>
            <w:r>
              <w:rPr>
                <w:rFonts w:ascii="Arial Narrow" w:hAnsi="Arial Narrow"/>
              </w:rPr>
              <w:t>___ __ ____</w:t>
            </w:r>
          </w:p>
        </w:tc>
        <w:tc>
          <w:tcPr>
            <w:tcW w:w="900" w:type="dxa"/>
          </w:tcPr>
          <w:p w14:paraId="0E55C3E5" w14:textId="77777777" w:rsidR="005924CD" w:rsidRDefault="005924CD" w:rsidP="00E80870">
            <w:pPr>
              <w:spacing w:beforeLines="20" w:before="48" w:afterLines="20" w:after="48"/>
              <w:ind w:left="-198" w:right="-108"/>
              <w:rPr>
                <w:rFonts w:ascii="Arial Narrow" w:hAnsi="Arial Narrow"/>
              </w:rPr>
            </w:pPr>
          </w:p>
        </w:tc>
        <w:tc>
          <w:tcPr>
            <w:tcW w:w="990" w:type="dxa"/>
          </w:tcPr>
          <w:p w14:paraId="0B48D7B3" w14:textId="77777777" w:rsidR="005924CD" w:rsidRDefault="005924CD" w:rsidP="00E80870">
            <w:pPr>
              <w:spacing w:beforeLines="20" w:before="48" w:afterLines="20" w:after="48"/>
              <w:ind w:left="-108" w:right="-81"/>
              <w:rPr>
                <w:rFonts w:ascii="Arial Narrow" w:hAnsi="Arial Narrow"/>
              </w:rPr>
            </w:pPr>
          </w:p>
        </w:tc>
        <w:tc>
          <w:tcPr>
            <w:tcW w:w="1260" w:type="dxa"/>
          </w:tcPr>
          <w:p w14:paraId="0487A7A7" w14:textId="77777777" w:rsidR="005924CD" w:rsidRDefault="005924CD" w:rsidP="00E80870">
            <w:pPr>
              <w:spacing w:beforeLines="20" w:before="48" w:afterLines="20" w:after="48"/>
              <w:ind w:left="-108" w:right="-81"/>
              <w:rPr>
                <w:rFonts w:ascii="Arial Narrow" w:hAnsi="Arial Narrow"/>
              </w:rPr>
            </w:pPr>
          </w:p>
        </w:tc>
        <w:tc>
          <w:tcPr>
            <w:tcW w:w="810" w:type="dxa"/>
          </w:tcPr>
          <w:p w14:paraId="633758EE" w14:textId="77777777" w:rsidR="005924CD" w:rsidRDefault="005924CD" w:rsidP="00E80870">
            <w:pPr>
              <w:spacing w:beforeLines="20" w:before="48" w:afterLines="20" w:after="48"/>
              <w:rPr>
                <w:rFonts w:ascii="Arial Narrow" w:hAnsi="Arial Narrow"/>
              </w:rPr>
            </w:pPr>
          </w:p>
        </w:tc>
      </w:tr>
      <w:tr w:rsidR="005924CD" w14:paraId="7A9408B8" w14:textId="77777777" w:rsidTr="00E80870">
        <w:tc>
          <w:tcPr>
            <w:tcW w:w="378" w:type="dxa"/>
          </w:tcPr>
          <w:p w14:paraId="1AC4DBC0" w14:textId="77777777" w:rsidR="005924CD" w:rsidRDefault="005924CD" w:rsidP="00E80870">
            <w:pPr>
              <w:spacing w:beforeLines="20" w:before="48" w:afterLines="20" w:after="48"/>
              <w:ind w:left="-90" w:right="-108"/>
              <w:jc w:val="center"/>
              <w:rPr>
                <w:rFonts w:ascii="Arial Narrow" w:hAnsi="Arial Narrow"/>
                <w:b/>
                <w:sz w:val="20"/>
              </w:rPr>
            </w:pPr>
            <w:r>
              <w:rPr>
                <w:rFonts w:ascii="Arial Narrow" w:hAnsi="Arial Narrow"/>
                <w:b/>
                <w:sz w:val="20"/>
              </w:rPr>
              <w:t>8</w:t>
            </w:r>
          </w:p>
        </w:tc>
        <w:tc>
          <w:tcPr>
            <w:tcW w:w="2340" w:type="dxa"/>
          </w:tcPr>
          <w:p w14:paraId="0D2F0C46" w14:textId="77777777" w:rsidR="005924CD" w:rsidRDefault="005924CD" w:rsidP="00E80870">
            <w:pPr>
              <w:spacing w:beforeLines="20" w:before="48" w:afterLines="20" w:after="48"/>
              <w:rPr>
                <w:rFonts w:ascii="Arial Narrow" w:hAnsi="Arial Narrow"/>
              </w:rPr>
            </w:pPr>
          </w:p>
        </w:tc>
        <w:tc>
          <w:tcPr>
            <w:tcW w:w="990" w:type="dxa"/>
          </w:tcPr>
          <w:p w14:paraId="60F6A3C2" w14:textId="77777777" w:rsidR="005924CD" w:rsidRDefault="005924CD" w:rsidP="00E80870">
            <w:pPr>
              <w:spacing w:beforeLines="20" w:before="48" w:afterLines="20" w:after="48"/>
              <w:ind w:left="-108" w:right="-81"/>
              <w:jc w:val="center"/>
              <w:rPr>
                <w:rFonts w:ascii="Arial Narrow" w:hAnsi="Arial Narrow"/>
                <w:u w:val="single"/>
              </w:rPr>
            </w:pPr>
          </w:p>
        </w:tc>
        <w:tc>
          <w:tcPr>
            <w:tcW w:w="540" w:type="dxa"/>
          </w:tcPr>
          <w:p w14:paraId="70F52A82" w14:textId="77777777" w:rsidR="005924CD" w:rsidRDefault="005924CD" w:rsidP="00E80870">
            <w:pPr>
              <w:spacing w:beforeLines="20" w:before="48" w:afterLines="20" w:after="48"/>
              <w:rPr>
                <w:rFonts w:ascii="Arial Narrow" w:hAnsi="Arial Narrow"/>
              </w:rPr>
            </w:pPr>
          </w:p>
        </w:tc>
        <w:tc>
          <w:tcPr>
            <w:tcW w:w="1440" w:type="dxa"/>
          </w:tcPr>
          <w:p w14:paraId="086C9FB0" w14:textId="77777777" w:rsidR="005924CD" w:rsidRDefault="005924CD" w:rsidP="00E80870">
            <w:pPr>
              <w:spacing w:beforeLines="20" w:before="48" w:afterLines="20" w:after="48"/>
              <w:ind w:left="-108" w:right="-108"/>
              <w:jc w:val="center"/>
              <w:rPr>
                <w:rFonts w:ascii="Arial Narrow" w:hAnsi="Arial Narrow"/>
              </w:rPr>
            </w:pPr>
            <w:r>
              <w:rPr>
                <w:rFonts w:ascii="Arial Narrow" w:hAnsi="Arial Narrow"/>
              </w:rPr>
              <w:t>___ __ ____</w:t>
            </w:r>
          </w:p>
        </w:tc>
        <w:tc>
          <w:tcPr>
            <w:tcW w:w="900" w:type="dxa"/>
          </w:tcPr>
          <w:p w14:paraId="4A36CA20" w14:textId="77777777" w:rsidR="005924CD" w:rsidRDefault="005924CD" w:rsidP="00E80870">
            <w:pPr>
              <w:spacing w:beforeLines="20" w:before="48" w:afterLines="20" w:after="48"/>
              <w:ind w:left="-198" w:right="-108"/>
              <w:rPr>
                <w:rFonts w:ascii="Arial Narrow" w:hAnsi="Arial Narrow"/>
              </w:rPr>
            </w:pPr>
          </w:p>
        </w:tc>
        <w:tc>
          <w:tcPr>
            <w:tcW w:w="990" w:type="dxa"/>
          </w:tcPr>
          <w:p w14:paraId="32F50764" w14:textId="77777777" w:rsidR="005924CD" w:rsidRDefault="005924CD" w:rsidP="00E80870">
            <w:pPr>
              <w:spacing w:beforeLines="20" w:before="48" w:afterLines="20" w:after="48"/>
              <w:ind w:left="-108" w:right="-81"/>
              <w:rPr>
                <w:rFonts w:ascii="Arial Narrow" w:hAnsi="Arial Narrow"/>
              </w:rPr>
            </w:pPr>
          </w:p>
        </w:tc>
        <w:tc>
          <w:tcPr>
            <w:tcW w:w="1260" w:type="dxa"/>
          </w:tcPr>
          <w:p w14:paraId="7D295207" w14:textId="77777777" w:rsidR="005924CD" w:rsidRDefault="005924CD" w:rsidP="00E80870">
            <w:pPr>
              <w:spacing w:beforeLines="20" w:before="48" w:afterLines="20" w:after="48"/>
              <w:ind w:left="-108" w:right="-81"/>
              <w:rPr>
                <w:rFonts w:ascii="Arial Narrow" w:hAnsi="Arial Narrow"/>
              </w:rPr>
            </w:pPr>
          </w:p>
        </w:tc>
        <w:tc>
          <w:tcPr>
            <w:tcW w:w="810" w:type="dxa"/>
          </w:tcPr>
          <w:p w14:paraId="353CDA6B" w14:textId="77777777" w:rsidR="005924CD" w:rsidRDefault="005924CD" w:rsidP="00E80870">
            <w:pPr>
              <w:spacing w:beforeLines="20" w:before="48" w:afterLines="20" w:after="48"/>
              <w:rPr>
                <w:rFonts w:ascii="Arial Narrow" w:hAnsi="Arial Narrow"/>
              </w:rPr>
            </w:pPr>
          </w:p>
        </w:tc>
      </w:tr>
    </w:tbl>
    <w:p w14:paraId="1C1F707C" w14:textId="77777777" w:rsidR="005924CD" w:rsidRDefault="005924CD" w:rsidP="005924CD">
      <w:pPr>
        <w:pStyle w:val="Heading3"/>
        <w:tabs>
          <w:tab w:val="left" w:pos="5040"/>
        </w:tabs>
        <w:spacing w:before="80" w:after="80"/>
        <w:rPr>
          <w:rFonts w:cs="Arial"/>
          <w:caps/>
          <w:sz w:val="22"/>
          <w:szCs w:val="22"/>
        </w:rPr>
      </w:pPr>
      <w:r>
        <w:rPr>
          <w:rFonts w:cs="Arial"/>
          <w:caps/>
          <w:sz w:val="22"/>
          <w:szCs w:val="22"/>
        </w:rPr>
        <w:t>Family Income Information</w:t>
      </w:r>
    </w:p>
    <w:p w14:paraId="7D2AFF6A" w14:textId="77777777" w:rsidR="005924CD" w:rsidRDefault="005924CD" w:rsidP="005924CD">
      <w:pPr>
        <w:tabs>
          <w:tab w:val="left" w:pos="5040"/>
          <w:tab w:val="left" w:pos="8640"/>
        </w:tabs>
        <w:spacing w:after="80"/>
        <w:ind w:left="360" w:hanging="360"/>
        <w:jc w:val="both"/>
        <w:rPr>
          <w:rFonts w:ascii="Arial Narrow" w:hAnsi="Arial Narrow"/>
          <w:sz w:val="22"/>
        </w:rPr>
      </w:pPr>
      <w:r>
        <w:rPr>
          <w:rFonts w:ascii="Arial Narrow" w:hAnsi="Arial Narrow"/>
          <w:bCs/>
          <w:sz w:val="22"/>
        </w:rPr>
        <w:t>7.</w:t>
      </w:r>
      <w:r>
        <w:rPr>
          <w:rFonts w:ascii="Arial Narrow" w:hAnsi="Arial Narrow"/>
          <w:sz w:val="22"/>
        </w:rPr>
        <w:t xml:space="preserve">  List the source and amount of all income expected for the coming 12 months for all family members, including yourself. Include all earnings, contributions and benefits received from working, TANF, VA, Social Security, SSI, SSID, Unemployment, Worker’s Compensation, Pension, Child Support,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956"/>
        <w:gridCol w:w="1284"/>
        <w:gridCol w:w="3192"/>
      </w:tblGrid>
      <w:tr w:rsidR="005924CD" w14:paraId="37599240" w14:textId="77777777" w:rsidTr="00E80870">
        <w:tc>
          <w:tcPr>
            <w:tcW w:w="3078" w:type="dxa"/>
            <w:shd w:val="clear" w:color="auto" w:fill="E0E0E0"/>
          </w:tcPr>
          <w:p w14:paraId="75957273" w14:textId="77777777" w:rsidR="005924CD" w:rsidRDefault="005924CD" w:rsidP="00E80870">
            <w:pPr>
              <w:tabs>
                <w:tab w:val="left" w:pos="5040"/>
                <w:tab w:val="left" w:pos="8640"/>
              </w:tabs>
              <w:spacing w:before="80" w:after="80"/>
              <w:jc w:val="center"/>
              <w:rPr>
                <w:rFonts w:ascii="Arial Narrow" w:hAnsi="Arial Narrow"/>
                <w:b/>
                <w:bCs/>
              </w:rPr>
            </w:pPr>
            <w:r>
              <w:rPr>
                <w:rFonts w:ascii="Arial Narrow" w:hAnsi="Arial Narrow"/>
                <w:b/>
                <w:bCs/>
              </w:rPr>
              <w:t>Family Member Name</w:t>
            </w:r>
          </w:p>
        </w:tc>
        <w:tc>
          <w:tcPr>
            <w:tcW w:w="1956" w:type="dxa"/>
            <w:shd w:val="clear" w:color="auto" w:fill="E0E0E0"/>
          </w:tcPr>
          <w:p w14:paraId="0154AA2E" w14:textId="77777777" w:rsidR="005924CD" w:rsidRDefault="005924CD" w:rsidP="00E80870">
            <w:pPr>
              <w:tabs>
                <w:tab w:val="left" w:pos="5040"/>
                <w:tab w:val="left" w:pos="8640"/>
              </w:tabs>
              <w:spacing w:before="80" w:after="80"/>
              <w:jc w:val="center"/>
              <w:rPr>
                <w:rFonts w:ascii="Arial Narrow" w:hAnsi="Arial Narrow"/>
                <w:b/>
                <w:bCs/>
              </w:rPr>
            </w:pPr>
            <w:r>
              <w:rPr>
                <w:rFonts w:ascii="Arial Narrow" w:hAnsi="Arial Narrow"/>
                <w:b/>
                <w:bCs/>
              </w:rPr>
              <w:t>Income Source</w:t>
            </w:r>
          </w:p>
        </w:tc>
        <w:tc>
          <w:tcPr>
            <w:tcW w:w="1284" w:type="dxa"/>
            <w:shd w:val="clear" w:color="auto" w:fill="E0E0E0"/>
          </w:tcPr>
          <w:p w14:paraId="281158B1" w14:textId="77777777" w:rsidR="005924CD" w:rsidRDefault="005924CD" w:rsidP="00E80870">
            <w:pPr>
              <w:tabs>
                <w:tab w:val="left" w:pos="5040"/>
                <w:tab w:val="left" w:pos="8640"/>
              </w:tabs>
              <w:spacing w:before="80" w:after="80"/>
              <w:jc w:val="center"/>
              <w:rPr>
                <w:rFonts w:ascii="Arial Narrow" w:hAnsi="Arial Narrow"/>
                <w:b/>
                <w:bCs/>
              </w:rPr>
            </w:pPr>
            <w:r>
              <w:rPr>
                <w:rFonts w:ascii="Arial Narrow" w:hAnsi="Arial Narrow"/>
                <w:b/>
                <w:bCs/>
              </w:rPr>
              <w:t>Amount $</w:t>
            </w:r>
          </w:p>
        </w:tc>
        <w:tc>
          <w:tcPr>
            <w:tcW w:w="3192" w:type="dxa"/>
            <w:shd w:val="clear" w:color="auto" w:fill="E0E0E0"/>
          </w:tcPr>
          <w:p w14:paraId="3C8437B3" w14:textId="77777777" w:rsidR="005924CD" w:rsidRDefault="005924CD" w:rsidP="00E80870">
            <w:pPr>
              <w:tabs>
                <w:tab w:val="left" w:pos="5040"/>
                <w:tab w:val="left" w:pos="8640"/>
              </w:tabs>
              <w:spacing w:before="80" w:after="80"/>
              <w:jc w:val="center"/>
              <w:rPr>
                <w:rFonts w:ascii="Arial Narrow" w:hAnsi="Arial Narrow"/>
                <w:b/>
                <w:bCs/>
              </w:rPr>
            </w:pPr>
            <w:r>
              <w:rPr>
                <w:rFonts w:ascii="Arial Narrow" w:hAnsi="Arial Narrow"/>
                <w:b/>
                <w:bCs/>
              </w:rPr>
              <w:t>Frequency – Per</w:t>
            </w:r>
          </w:p>
        </w:tc>
      </w:tr>
      <w:tr w:rsidR="005924CD" w14:paraId="590BE300" w14:textId="77777777" w:rsidTr="00E80870">
        <w:tc>
          <w:tcPr>
            <w:tcW w:w="3078" w:type="dxa"/>
          </w:tcPr>
          <w:p w14:paraId="024C76AC" w14:textId="77777777" w:rsidR="005924CD" w:rsidRDefault="005924CD" w:rsidP="00E80870">
            <w:pPr>
              <w:tabs>
                <w:tab w:val="left" w:pos="5040"/>
                <w:tab w:val="left" w:pos="8640"/>
              </w:tabs>
              <w:spacing w:before="40" w:after="40"/>
              <w:jc w:val="both"/>
              <w:rPr>
                <w:rFonts w:ascii="Arial Narrow" w:hAnsi="Arial Narrow"/>
              </w:rPr>
            </w:pPr>
          </w:p>
        </w:tc>
        <w:tc>
          <w:tcPr>
            <w:tcW w:w="1956" w:type="dxa"/>
          </w:tcPr>
          <w:p w14:paraId="4A715AA8" w14:textId="77777777" w:rsidR="005924CD" w:rsidRDefault="005924CD" w:rsidP="00E80870">
            <w:pPr>
              <w:tabs>
                <w:tab w:val="left" w:pos="5040"/>
                <w:tab w:val="left" w:pos="8640"/>
              </w:tabs>
              <w:spacing w:before="40" w:after="40"/>
              <w:jc w:val="both"/>
              <w:rPr>
                <w:rFonts w:ascii="Arial Narrow" w:hAnsi="Arial Narrow"/>
              </w:rPr>
            </w:pPr>
          </w:p>
        </w:tc>
        <w:tc>
          <w:tcPr>
            <w:tcW w:w="1284" w:type="dxa"/>
          </w:tcPr>
          <w:p w14:paraId="79AFC562" w14:textId="77777777" w:rsidR="005924CD" w:rsidRDefault="005924CD" w:rsidP="00E80870">
            <w:pPr>
              <w:tabs>
                <w:tab w:val="left" w:pos="5040"/>
                <w:tab w:val="left" w:pos="8640"/>
              </w:tabs>
              <w:spacing w:before="40" w:after="40"/>
              <w:jc w:val="both"/>
              <w:rPr>
                <w:rFonts w:ascii="Arial Narrow" w:hAnsi="Arial Narrow"/>
              </w:rPr>
            </w:pPr>
          </w:p>
        </w:tc>
        <w:tc>
          <w:tcPr>
            <w:tcW w:w="3192" w:type="dxa"/>
          </w:tcPr>
          <w:p w14:paraId="67343616" w14:textId="77777777" w:rsidR="005924CD" w:rsidRDefault="005924CD" w:rsidP="00E80870">
            <w:pPr>
              <w:tabs>
                <w:tab w:val="left" w:pos="5040"/>
                <w:tab w:val="left" w:pos="8640"/>
              </w:tabs>
              <w:spacing w:before="40" w:after="40"/>
              <w:jc w:val="center"/>
              <w:rPr>
                <w:rFonts w:ascii="Arial Narrow" w:hAnsi="Arial Narrow"/>
              </w:rPr>
            </w:pPr>
            <w:r>
              <w:rPr>
                <w:rFonts w:ascii="Wingdings" w:hAnsi="Wingdings"/>
                <w:sz w:val="22"/>
              </w:rPr>
              <w:t></w:t>
            </w:r>
            <w:r>
              <w:rPr>
                <w:rFonts w:ascii="Wingdings" w:hAnsi="Wingdings"/>
                <w:sz w:val="22"/>
              </w:rPr>
              <w:t></w:t>
            </w:r>
            <w:r>
              <w:rPr>
                <w:rFonts w:ascii="Arial Narrow" w:hAnsi="Arial Narrow"/>
              </w:rPr>
              <w:t xml:space="preserve">Week </w:t>
            </w:r>
            <w:r>
              <w:rPr>
                <w:rFonts w:ascii="Wingdings" w:hAnsi="Wingdings"/>
                <w:sz w:val="22"/>
              </w:rPr>
              <w:t></w:t>
            </w:r>
            <w:r>
              <w:rPr>
                <w:rFonts w:ascii="Wingdings" w:hAnsi="Wingdings"/>
                <w:sz w:val="22"/>
              </w:rPr>
              <w:t></w:t>
            </w:r>
            <w:r>
              <w:rPr>
                <w:rFonts w:ascii="Arial Narrow" w:hAnsi="Arial Narrow"/>
              </w:rPr>
              <w:t xml:space="preserve">Month </w:t>
            </w:r>
            <w:r>
              <w:rPr>
                <w:rFonts w:ascii="Wingdings" w:hAnsi="Wingdings"/>
                <w:sz w:val="22"/>
              </w:rPr>
              <w:t></w:t>
            </w:r>
            <w:r>
              <w:rPr>
                <w:rFonts w:ascii="Wingdings" w:hAnsi="Wingdings"/>
                <w:sz w:val="22"/>
              </w:rPr>
              <w:t></w:t>
            </w:r>
            <w:r>
              <w:rPr>
                <w:rFonts w:ascii="Arial Narrow" w:hAnsi="Arial Narrow"/>
              </w:rPr>
              <w:t>Year</w:t>
            </w:r>
          </w:p>
        </w:tc>
      </w:tr>
      <w:tr w:rsidR="005924CD" w14:paraId="47036646" w14:textId="77777777" w:rsidTr="00E80870">
        <w:tc>
          <w:tcPr>
            <w:tcW w:w="3078" w:type="dxa"/>
          </w:tcPr>
          <w:p w14:paraId="38105E41" w14:textId="77777777" w:rsidR="005924CD" w:rsidRDefault="005924CD" w:rsidP="00E80870">
            <w:pPr>
              <w:tabs>
                <w:tab w:val="left" w:pos="5040"/>
                <w:tab w:val="left" w:pos="8640"/>
              </w:tabs>
              <w:spacing w:before="40" w:after="40"/>
              <w:jc w:val="center"/>
              <w:rPr>
                <w:rFonts w:ascii="Arial Narrow" w:hAnsi="Arial Narrow"/>
                <w:b/>
                <w:bCs/>
              </w:rPr>
            </w:pPr>
          </w:p>
        </w:tc>
        <w:tc>
          <w:tcPr>
            <w:tcW w:w="1956" w:type="dxa"/>
          </w:tcPr>
          <w:p w14:paraId="66FCA2A0" w14:textId="77777777" w:rsidR="005924CD" w:rsidRDefault="005924CD" w:rsidP="00E80870">
            <w:pPr>
              <w:tabs>
                <w:tab w:val="left" w:pos="5040"/>
                <w:tab w:val="left" w:pos="8640"/>
              </w:tabs>
              <w:spacing w:before="40" w:after="40"/>
              <w:jc w:val="center"/>
              <w:rPr>
                <w:rFonts w:ascii="Arial Narrow" w:hAnsi="Arial Narrow"/>
                <w:b/>
                <w:bCs/>
              </w:rPr>
            </w:pPr>
          </w:p>
        </w:tc>
        <w:tc>
          <w:tcPr>
            <w:tcW w:w="1284" w:type="dxa"/>
          </w:tcPr>
          <w:p w14:paraId="04F7CB1D" w14:textId="77777777" w:rsidR="005924CD" w:rsidRDefault="005924CD" w:rsidP="00E80870">
            <w:pPr>
              <w:tabs>
                <w:tab w:val="left" w:pos="5040"/>
                <w:tab w:val="left" w:pos="8640"/>
              </w:tabs>
              <w:spacing w:before="40" w:after="40"/>
              <w:jc w:val="center"/>
              <w:rPr>
                <w:rFonts w:ascii="Arial Narrow" w:hAnsi="Arial Narrow"/>
                <w:b/>
                <w:bCs/>
              </w:rPr>
            </w:pPr>
          </w:p>
        </w:tc>
        <w:tc>
          <w:tcPr>
            <w:tcW w:w="3192" w:type="dxa"/>
          </w:tcPr>
          <w:p w14:paraId="3137DC19" w14:textId="77777777" w:rsidR="005924CD" w:rsidRDefault="005924CD" w:rsidP="00E80870">
            <w:pPr>
              <w:tabs>
                <w:tab w:val="left" w:pos="5040"/>
                <w:tab w:val="left" w:pos="8640"/>
              </w:tabs>
              <w:spacing w:before="40" w:after="40"/>
              <w:jc w:val="center"/>
              <w:rPr>
                <w:rFonts w:ascii="Arial Narrow" w:hAnsi="Arial Narrow"/>
                <w:b/>
                <w:bCs/>
              </w:rPr>
            </w:pPr>
            <w:r>
              <w:rPr>
                <w:rFonts w:ascii="Wingdings" w:hAnsi="Wingdings"/>
                <w:sz w:val="22"/>
              </w:rPr>
              <w:t></w:t>
            </w:r>
            <w:r>
              <w:rPr>
                <w:rFonts w:ascii="Wingdings" w:hAnsi="Wingdings"/>
                <w:sz w:val="22"/>
              </w:rPr>
              <w:t></w:t>
            </w:r>
            <w:r>
              <w:rPr>
                <w:rFonts w:ascii="Arial Narrow" w:hAnsi="Arial Narrow"/>
              </w:rPr>
              <w:t xml:space="preserve">Week </w:t>
            </w:r>
            <w:r>
              <w:rPr>
                <w:rFonts w:ascii="Wingdings" w:hAnsi="Wingdings"/>
                <w:sz w:val="22"/>
              </w:rPr>
              <w:t></w:t>
            </w:r>
            <w:r>
              <w:rPr>
                <w:rFonts w:ascii="Wingdings" w:hAnsi="Wingdings"/>
                <w:sz w:val="22"/>
              </w:rPr>
              <w:t></w:t>
            </w:r>
            <w:r>
              <w:rPr>
                <w:rFonts w:ascii="Arial Narrow" w:hAnsi="Arial Narrow"/>
              </w:rPr>
              <w:t xml:space="preserve">Month </w:t>
            </w:r>
            <w:r>
              <w:rPr>
                <w:rFonts w:ascii="Wingdings" w:hAnsi="Wingdings"/>
                <w:sz w:val="22"/>
              </w:rPr>
              <w:t></w:t>
            </w:r>
            <w:r>
              <w:rPr>
                <w:rFonts w:ascii="Wingdings" w:hAnsi="Wingdings"/>
                <w:sz w:val="22"/>
              </w:rPr>
              <w:t></w:t>
            </w:r>
            <w:r>
              <w:rPr>
                <w:rFonts w:ascii="Arial Narrow" w:hAnsi="Arial Narrow"/>
              </w:rPr>
              <w:t>Year</w:t>
            </w:r>
          </w:p>
        </w:tc>
      </w:tr>
      <w:tr w:rsidR="005924CD" w14:paraId="4A426EC1" w14:textId="77777777" w:rsidTr="00E80870">
        <w:tc>
          <w:tcPr>
            <w:tcW w:w="3078" w:type="dxa"/>
          </w:tcPr>
          <w:p w14:paraId="6877784C" w14:textId="77777777" w:rsidR="005924CD" w:rsidRDefault="005924CD" w:rsidP="00E80870">
            <w:pPr>
              <w:tabs>
                <w:tab w:val="left" w:pos="5040"/>
                <w:tab w:val="left" w:pos="8640"/>
              </w:tabs>
              <w:spacing w:before="40" w:after="40"/>
              <w:jc w:val="both"/>
              <w:rPr>
                <w:rFonts w:ascii="Arial Narrow" w:hAnsi="Arial Narrow"/>
              </w:rPr>
            </w:pPr>
          </w:p>
        </w:tc>
        <w:tc>
          <w:tcPr>
            <w:tcW w:w="1956" w:type="dxa"/>
          </w:tcPr>
          <w:p w14:paraId="4A4EF8E4" w14:textId="77777777" w:rsidR="005924CD" w:rsidRDefault="005924CD" w:rsidP="00E80870">
            <w:pPr>
              <w:tabs>
                <w:tab w:val="left" w:pos="5040"/>
                <w:tab w:val="left" w:pos="8640"/>
              </w:tabs>
              <w:spacing w:before="40" w:after="40"/>
              <w:jc w:val="both"/>
              <w:rPr>
                <w:rFonts w:ascii="Arial Narrow" w:hAnsi="Arial Narrow"/>
              </w:rPr>
            </w:pPr>
          </w:p>
        </w:tc>
        <w:tc>
          <w:tcPr>
            <w:tcW w:w="1284" w:type="dxa"/>
          </w:tcPr>
          <w:p w14:paraId="52AF1147" w14:textId="77777777" w:rsidR="005924CD" w:rsidRDefault="005924CD" w:rsidP="00E80870">
            <w:pPr>
              <w:tabs>
                <w:tab w:val="left" w:pos="5040"/>
                <w:tab w:val="left" w:pos="8640"/>
              </w:tabs>
              <w:spacing w:before="40" w:after="40"/>
              <w:jc w:val="both"/>
              <w:rPr>
                <w:rFonts w:ascii="Arial Narrow" w:hAnsi="Arial Narrow"/>
              </w:rPr>
            </w:pPr>
          </w:p>
        </w:tc>
        <w:tc>
          <w:tcPr>
            <w:tcW w:w="3192" w:type="dxa"/>
          </w:tcPr>
          <w:p w14:paraId="2136B174" w14:textId="77777777" w:rsidR="005924CD" w:rsidRDefault="005924CD" w:rsidP="00E80870">
            <w:pPr>
              <w:tabs>
                <w:tab w:val="left" w:pos="5040"/>
                <w:tab w:val="left" w:pos="8640"/>
              </w:tabs>
              <w:spacing w:before="40" w:after="40"/>
              <w:jc w:val="center"/>
              <w:rPr>
                <w:rFonts w:ascii="Arial Narrow" w:hAnsi="Arial Narrow"/>
              </w:rPr>
            </w:pPr>
            <w:r>
              <w:rPr>
                <w:rFonts w:ascii="Wingdings" w:hAnsi="Wingdings"/>
                <w:sz w:val="22"/>
              </w:rPr>
              <w:t></w:t>
            </w:r>
            <w:r>
              <w:rPr>
                <w:rFonts w:ascii="Wingdings" w:hAnsi="Wingdings"/>
                <w:sz w:val="22"/>
              </w:rPr>
              <w:t></w:t>
            </w:r>
            <w:r>
              <w:rPr>
                <w:rFonts w:ascii="Arial Narrow" w:hAnsi="Arial Narrow"/>
              </w:rPr>
              <w:t xml:space="preserve">Week </w:t>
            </w:r>
            <w:r>
              <w:rPr>
                <w:rFonts w:ascii="Wingdings" w:hAnsi="Wingdings"/>
                <w:sz w:val="22"/>
              </w:rPr>
              <w:t></w:t>
            </w:r>
            <w:r>
              <w:rPr>
                <w:rFonts w:ascii="Wingdings" w:hAnsi="Wingdings"/>
                <w:sz w:val="22"/>
              </w:rPr>
              <w:t></w:t>
            </w:r>
            <w:r>
              <w:rPr>
                <w:rFonts w:ascii="Arial Narrow" w:hAnsi="Arial Narrow"/>
              </w:rPr>
              <w:t xml:space="preserve">Month </w:t>
            </w:r>
            <w:r>
              <w:rPr>
                <w:rFonts w:ascii="Wingdings" w:hAnsi="Wingdings"/>
                <w:sz w:val="22"/>
              </w:rPr>
              <w:t></w:t>
            </w:r>
            <w:r>
              <w:rPr>
                <w:rFonts w:ascii="Wingdings" w:hAnsi="Wingdings"/>
                <w:sz w:val="22"/>
              </w:rPr>
              <w:t></w:t>
            </w:r>
            <w:r>
              <w:rPr>
                <w:rFonts w:ascii="Arial Narrow" w:hAnsi="Arial Narrow"/>
              </w:rPr>
              <w:t>Year</w:t>
            </w:r>
          </w:p>
        </w:tc>
      </w:tr>
      <w:tr w:rsidR="005924CD" w14:paraId="419E0A2A" w14:textId="77777777" w:rsidTr="00E80870">
        <w:tc>
          <w:tcPr>
            <w:tcW w:w="3078" w:type="dxa"/>
          </w:tcPr>
          <w:p w14:paraId="719FC41E" w14:textId="77777777" w:rsidR="005924CD" w:rsidRDefault="005924CD" w:rsidP="00E80870">
            <w:pPr>
              <w:tabs>
                <w:tab w:val="left" w:pos="5040"/>
                <w:tab w:val="left" w:pos="8640"/>
              </w:tabs>
              <w:spacing w:before="40" w:after="40"/>
              <w:jc w:val="both"/>
              <w:rPr>
                <w:rFonts w:ascii="Arial Narrow" w:hAnsi="Arial Narrow"/>
              </w:rPr>
            </w:pPr>
          </w:p>
        </w:tc>
        <w:tc>
          <w:tcPr>
            <w:tcW w:w="1956" w:type="dxa"/>
          </w:tcPr>
          <w:p w14:paraId="1933A338" w14:textId="77777777" w:rsidR="005924CD" w:rsidRDefault="005924CD" w:rsidP="00E80870">
            <w:pPr>
              <w:tabs>
                <w:tab w:val="left" w:pos="5040"/>
                <w:tab w:val="left" w:pos="8640"/>
              </w:tabs>
              <w:spacing w:before="40" w:after="40"/>
              <w:jc w:val="both"/>
              <w:rPr>
                <w:rFonts w:ascii="Arial Narrow" w:hAnsi="Arial Narrow"/>
              </w:rPr>
            </w:pPr>
          </w:p>
        </w:tc>
        <w:tc>
          <w:tcPr>
            <w:tcW w:w="1284" w:type="dxa"/>
          </w:tcPr>
          <w:p w14:paraId="6D09599B" w14:textId="77777777" w:rsidR="005924CD" w:rsidRDefault="005924CD" w:rsidP="00E80870">
            <w:pPr>
              <w:tabs>
                <w:tab w:val="left" w:pos="5040"/>
                <w:tab w:val="left" w:pos="8640"/>
              </w:tabs>
              <w:spacing w:before="40" w:after="40"/>
              <w:jc w:val="both"/>
              <w:rPr>
                <w:rFonts w:ascii="Arial Narrow" w:hAnsi="Arial Narrow"/>
              </w:rPr>
            </w:pPr>
          </w:p>
        </w:tc>
        <w:tc>
          <w:tcPr>
            <w:tcW w:w="3192" w:type="dxa"/>
          </w:tcPr>
          <w:p w14:paraId="1ABF8D57" w14:textId="77777777" w:rsidR="005924CD" w:rsidRDefault="005924CD" w:rsidP="00E80870">
            <w:pPr>
              <w:tabs>
                <w:tab w:val="left" w:pos="5040"/>
                <w:tab w:val="left" w:pos="8640"/>
              </w:tabs>
              <w:spacing w:before="40" w:after="40"/>
              <w:jc w:val="center"/>
              <w:rPr>
                <w:rFonts w:ascii="Arial Narrow" w:hAnsi="Arial Narrow"/>
              </w:rPr>
            </w:pPr>
            <w:r>
              <w:rPr>
                <w:rFonts w:ascii="Wingdings" w:hAnsi="Wingdings"/>
                <w:sz w:val="22"/>
              </w:rPr>
              <w:t></w:t>
            </w:r>
            <w:r>
              <w:rPr>
                <w:rFonts w:ascii="Wingdings" w:hAnsi="Wingdings"/>
                <w:sz w:val="22"/>
              </w:rPr>
              <w:t></w:t>
            </w:r>
            <w:r>
              <w:rPr>
                <w:rFonts w:ascii="Arial Narrow" w:hAnsi="Arial Narrow"/>
              </w:rPr>
              <w:t xml:space="preserve">Week </w:t>
            </w:r>
            <w:r>
              <w:rPr>
                <w:rFonts w:ascii="Wingdings" w:hAnsi="Wingdings"/>
                <w:sz w:val="22"/>
              </w:rPr>
              <w:t></w:t>
            </w:r>
            <w:r>
              <w:rPr>
                <w:rFonts w:ascii="Wingdings" w:hAnsi="Wingdings"/>
                <w:sz w:val="22"/>
              </w:rPr>
              <w:t></w:t>
            </w:r>
            <w:r>
              <w:rPr>
                <w:rFonts w:ascii="Arial Narrow" w:hAnsi="Arial Narrow"/>
              </w:rPr>
              <w:t xml:space="preserve">Month </w:t>
            </w:r>
            <w:r>
              <w:rPr>
                <w:rFonts w:ascii="Wingdings" w:hAnsi="Wingdings"/>
                <w:sz w:val="22"/>
              </w:rPr>
              <w:t></w:t>
            </w:r>
            <w:r>
              <w:rPr>
                <w:rFonts w:ascii="Wingdings" w:hAnsi="Wingdings"/>
                <w:sz w:val="22"/>
              </w:rPr>
              <w:t></w:t>
            </w:r>
            <w:r>
              <w:rPr>
                <w:rFonts w:ascii="Arial Narrow" w:hAnsi="Arial Narrow"/>
              </w:rPr>
              <w:t>Year</w:t>
            </w:r>
          </w:p>
        </w:tc>
      </w:tr>
    </w:tbl>
    <w:p w14:paraId="66F8B2A4" w14:textId="77777777" w:rsidR="005924CD" w:rsidRDefault="005924CD" w:rsidP="005924CD">
      <w:pPr>
        <w:tabs>
          <w:tab w:val="left" w:pos="360"/>
          <w:tab w:val="left" w:pos="5040"/>
          <w:tab w:val="left" w:pos="7200"/>
          <w:tab w:val="left" w:pos="8640"/>
        </w:tabs>
        <w:spacing w:before="40" w:after="40"/>
        <w:ind w:left="360" w:hanging="360"/>
        <w:jc w:val="both"/>
        <w:rPr>
          <w:rFonts w:ascii="Arial Narrow" w:hAnsi="Arial Narrow"/>
          <w:sz w:val="22"/>
        </w:rPr>
      </w:pPr>
      <w:r>
        <w:rPr>
          <w:rFonts w:ascii="Arial Narrow" w:hAnsi="Arial Narrow"/>
          <w:sz w:val="22"/>
        </w:rPr>
        <w:t>8</w:t>
      </w:r>
      <w:r>
        <w:rPr>
          <w:rFonts w:ascii="Arial Narrow" w:hAnsi="Arial Narrow"/>
          <w:sz w:val="22"/>
        </w:rPr>
        <w:tab/>
        <w:t xml:space="preserve">Do you have a checking or savings account or own any Certificates of Deposit, stocks, bonds, </w:t>
      </w:r>
      <w:proofErr w:type="spellStart"/>
      <w:r>
        <w:rPr>
          <w:rFonts w:ascii="Arial Narrow" w:hAnsi="Arial Narrow"/>
          <w:sz w:val="22"/>
        </w:rPr>
        <w:t>etc</w:t>
      </w:r>
      <w:proofErr w:type="spellEnd"/>
      <w:r>
        <w:rPr>
          <w:rFonts w:ascii="Arial Narrow" w:hAnsi="Arial Narrow"/>
          <w:sz w:val="22"/>
        </w:rPr>
        <w:t xml:space="preserve">? </w:t>
      </w:r>
      <w:r>
        <w:rPr>
          <w:rFonts w:ascii="Wingdings" w:hAnsi="Wingdings"/>
          <w:sz w:val="22"/>
        </w:rPr>
        <w:t></w:t>
      </w:r>
      <w:r>
        <w:rPr>
          <w:rFonts w:ascii="Arial Narrow" w:hAnsi="Arial Narrow"/>
          <w:sz w:val="22"/>
        </w:rPr>
        <w:t xml:space="preserve">Yes </w:t>
      </w:r>
      <w:r>
        <w:rPr>
          <w:rFonts w:ascii="Wingdings" w:hAnsi="Wingdings"/>
          <w:sz w:val="22"/>
        </w:rPr>
        <w:t></w:t>
      </w:r>
      <w:r>
        <w:rPr>
          <w:rFonts w:ascii="Arial Narrow" w:hAnsi="Arial Narrow"/>
          <w:sz w:val="22"/>
        </w:rPr>
        <w:t xml:space="preserve">No  If yes, describe the type of asset(s):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 xml:space="preserve"> </w:t>
      </w:r>
    </w:p>
    <w:p w14:paraId="6DEA1F0F" w14:textId="77777777" w:rsidR="005924CD" w:rsidRDefault="005924CD" w:rsidP="005924CD">
      <w:pPr>
        <w:tabs>
          <w:tab w:val="left" w:pos="360"/>
          <w:tab w:val="left" w:pos="5040"/>
          <w:tab w:val="left" w:pos="7200"/>
          <w:tab w:val="left" w:pos="8640"/>
        </w:tabs>
        <w:spacing w:before="40" w:after="40"/>
        <w:ind w:left="360" w:hanging="360"/>
        <w:jc w:val="both"/>
        <w:rPr>
          <w:rFonts w:ascii="Arial Narrow" w:hAnsi="Arial Narrow"/>
          <w:sz w:val="22"/>
        </w:rPr>
      </w:pPr>
      <w:r>
        <w:rPr>
          <w:rFonts w:ascii="Arial Narrow" w:hAnsi="Arial Narrow"/>
          <w:sz w:val="22"/>
        </w:rPr>
        <w:tab/>
        <w:t xml:space="preserve">What is the market value of all assets?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9B6685A" w14:textId="77777777" w:rsidR="005924CD" w:rsidRDefault="005924CD" w:rsidP="005924CD">
      <w:pPr>
        <w:tabs>
          <w:tab w:val="left" w:pos="360"/>
          <w:tab w:val="left" w:pos="5040"/>
          <w:tab w:val="left" w:pos="7200"/>
          <w:tab w:val="left" w:pos="8640"/>
        </w:tabs>
        <w:spacing w:before="40" w:after="40"/>
        <w:ind w:left="360" w:hanging="360"/>
        <w:jc w:val="both"/>
        <w:rPr>
          <w:rFonts w:ascii="Arial Narrow" w:hAnsi="Arial Narrow"/>
          <w:sz w:val="22"/>
          <w:u w:val="single"/>
        </w:rPr>
      </w:pPr>
      <w:r>
        <w:rPr>
          <w:rFonts w:ascii="Arial Narrow" w:hAnsi="Arial Narrow"/>
          <w:sz w:val="22"/>
        </w:rPr>
        <w:t>9</w:t>
      </w:r>
      <w:r>
        <w:rPr>
          <w:rFonts w:ascii="Arial Narrow" w:hAnsi="Arial Narrow"/>
          <w:sz w:val="22"/>
        </w:rPr>
        <w:tab/>
        <w:t xml:space="preserve">Do you own any real estate? </w:t>
      </w:r>
      <w:r>
        <w:rPr>
          <w:rFonts w:ascii="Wingdings" w:hAnsi="Wingdings"/>
          <w:sz w:val="22"/>
        </w:rPr>
        <w:t></w:t>
      </w:r>
      <w:r>
        <w:rPr>
          <w:rFonts w:ascii="Arial Narrow" w:hAnsi="Arial Narrow"/>
          <w:sz w:val="22"/>
        </w:rPr>
        <w:t xml:space="preserve">Yes </w:t>
      </w:r>
      <w:r>
        <w:rPr>
          <w:rFonts w:ascii="Wingdings" w:hAnsi="Wingdings"/>
          <w:sz w:val="22"/>
        </w:rPr>
        <w:t></w:t>
      </w:r>
      <w:r>
        <w:rPr>
          <w:rFonts w:ascii="Arial Narrow" w:hAnsi="Arial Narrow"/>
          <w:sz w:val="22"/>
        </w:rPr>
        <w:t>No  If yes, what is the address and value?</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75CE1FBB" w14:textId="77777777" w:rsidR="005924CD" w:rsidRDefault="005924CD" w:rsidP="005924CD">
      <w:pPr>
        <w:tabs>
          <w:tab w:val="left" w:pos="360"/>
          <w:tab w:val="left" w:pos="5040"/>
          <w:tab w:val="left" w:pos="7200"/>
          <w:tab w:val="left" w:pos="8640"/>
        </w:tabs>
        <w:spacing w:before="40" w:after="40"/>
        <w:ind w:left="360"/>
        <w:jc w:val="both"/>
        <w:rPr>
          <w:rFonts w:ascii="Arial Narrow" w:hAnsi="Arial Narrow"/>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7FA43D5E" w14:textId="77777777" w:rsidR="005924CD" w:rsidRDefault="005924CD" w:rsidP="005924CD">
      <w:pPr>
        <w:numPr>
          <w:ilvl w:val="0"/>
          <w:numId w:val="30"/>
        </w:numPr>
        <w:tabs>
          <w:tab w:val="left" w:pos="5040"/>
          <w:tab w:val="left" w:pos="7200"/>
          <w:tab w:val="left" w:pos="8640"/>
        </w:tabs>
        <w:spacing w:after="40"/>
        <w:ind w:left="360"/>
        <w:jc w:val="both"/>
        <w:rPr>
          <w:rFonts w:ascii="Arial Narrow" w:hAnsi="Arial Narrow"/>
          <w:sz w:val="22"/>
          <w:u w:val="single"/>
        </w:rPr>
      </w:pPr>
      <w:r>
        <w:rPr>
          <w:rFonts w:ascii="Arial Narrow" w:hAnsi="Arial Narrow"/>
          <w:sz w:val="22"/>
        </w:rPr>
        <w:t xml:space="preserve">Have you sold any real estate in the past two years? </w:t>
      </w:r>
      <w:r>
        <w:rPr>
          <w:rFonts w:ascii="Wingdings" w:hAnsi="Wingdings"/>
          <w:sz w:val="22"/>
        </w:rPr>
        <w:t></w:t>
      </w:r>
      <w:r>
        <w:rPr>
          <w:rFonts w:ascii="Wingdings" w:hAnsi="Wingdings"/>
          <w:sz w:val="22"/>
        </w:rPr>
        <w:t></w:t>
      </w:r>
      <w:r>
        <w:rPr>
          <w:rFonts w:ascii="Arial Narrow" w:hAnsi="Arial Narrow"/>
          <w:sz w:val="22"/>
        </w:rPr>
        <w:t xml:space="preserve">Yes </w:t>
      </w:r>
      <w:r>
        <w:rPr>
          <w:rFonts w:ascii="Wingdings" w:hAnsi="Wingdings"/>
          <w:sz w:val="22"/>
        </w:rPr>
        <w:t></w:t>
      </w:r>
      <w:r>
        <w:rPr>
          <w:rFonts w:ascii="Wingdings" w:hAnsi="Wingdings"/>
          <w:sz w:val="22"/>
        </w:rPr>
        <w:t></w:t>
      </w:r>
      <w:r>
        <w:rPr>
          <w:rFonts w:ascii="Arial Narrow" w:hAnsi="Arial Narrow"/>
          <w:sz w:val="22"/>
        </w:rPr>
        <w:t>No  If yes, what was the address?</w:t>
      </w:r>
      <w:r>
        <w:rPr>
          <w:rFonts w:ascii="Arial Narrow" w:hAnsi="Arial Narrow"/>
          <w:sz w:val="22"/>
        </w:rPr>
        <w:br/>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5AD349D7" w14:textId="77777777" w:rsidR="005924CD" w:rsidRDefault="005924CD" w:rsidP="005924CD">
      <w:pPr>
        <w:numPr>
          <w:ilvl w:val="0"/>
          <w:numId w:val="30"/>
        </w:numPr>
        <w:tabs>
          <w:tab w:val="left" w:pos="360"/>
          <w:tab w:val="left" w:pos="5040"/>
          <w:tab w:val="left" w:pos="7200"/>
          <w:tab w:val="left" w:pos="8640"/>
        </w:tabs>
        <w:spacing w:after="40"/>
        <w:ind w:left="360"/>
        <w:jc w:val="both"/>
        <w:rPr>
          <w:rFonts w:ascii="Arial Narrow" w:hAnsi="Arial Narrow"/>
          <w:sz w:val="22"/>
        </w:rPr>
      </w:pPr>
      <w:r>
        <w:rPr>
          <w:rFonts w:ascii="Arial Narrow" w:hAnsi="Arial Narrow"/>
          <w:sz w:val="22"/>
        </w:rPr>
        <w:lastRenderedPageBreak/>
        <w:t>Have you disposed of any other assets for less than market value in the past two years?</w:t>
      </w:r>
      <w:r>
        <w:rPr>
          <w:rFonts w:ascii="Wingdings" w:hAnsi="Wingdings"/>
          <w:sz w:val="22"/>
        </w:rPr>
        <w:t></w:t>
      </w:r>
      <w:r>
        <w:rPr>
          <w:rFonts w:ascii="Wingdings" w:hAnsi="Wingdings"/>
          <w:sz w:val="22"/>
        </w:rPr>
        <w:t></w:t>
      </w:r>
      <w:r>
        <w:rPr>
          <w:rFonts w:ascii="Arial Narrow" w:hAnsi="Arial Narrow"/>
          <w:sz w:val="22"/>
        </w:rPr>
        <w:t xml:space="preserve">Yes </w:t>
      </w:r>
      <w:r>
        <w:rPr>
          <w:rFonts w:ascii="Wingdings" w:hAnsi="Wingdings"/>
          <w:sz w:val="22"/>
        </w:rPr>
        <w:t></w:t>
      </w:r>
      <w:r>
        <w:rPr>
          <w:rFonts w:ascii="Arial Narrow" w:hAnsi="Arial Narrow"/>
          <w:sz w:val="22"/>
        </w:rPr>
        <w:t xml:space="preserve">No  </w:t>
      </w:r>
      <w:r>
        <w:rPr>
          <w:rFonts w:ascii="Arial Narrow" w:hAnsi="Arial Narrow"/>
          <w:sz w:val="22"/>
        </w:rPr>
        <w:br/>
        <w:t>If yes, what assets?</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 xml:space="preserve"> </w:t>
      </w:r>
    </w:p>
    <w:p w14:paraId="76C49F55" w14:textId="77777777" w:rsidR="005924CD" w:rsidRDefault="005924CD" w:rsidP="005924CD">
      <w:pPr>
        <w:tabs>
          <w:tab w:val="left" w:pos="540"/>
          <w:tab w:val="left" w:pos="2880"/>
          <w:tab w:val="left" w:pos="4680"/>
          <w:tab w:val="left" w:pos="8640"/>
        </w:tabs>
        <w:spacing w:after="120"/>
        <w:jc w:val="center"/>
        <w:rPr>
          <w:rFonts w:ascii="Arial Narrow" w:hAnsi="Arial Narrow"/>
          <w:b/>
          <w:caps/>
          <w:sz w:val="22"/>
          <w:szCs w:val="22"/>
        </w:rPr>
      </w:pPr>
      <w:r>
        <w:rPr>
          <w:rFonts w:ascii="Arial Narrow" w:hAnsi="Arial Narrow"/>
          <w:b/>
          <w:caps/>
          <w:sz w:val="22"/>
          <w:szCs w:val="22"/>
        </w:rPr>
        <w:t>Deductions in Calculating Rent</w:t>
      </w:r>
    </w:p>
    <w:p w14:paraId="70218519" w14:textId="77777777" w:rsidR="005924CD" w:rsidRDefault="005924CD" w:rsidP="005924CD">
      <w:pPr>
        <w:tabs>
          <w:tab w:val="left" w:pos="360"/>
          <w:tab w:val="left" w:pos="2880"/>
          <w:tab w:val="left" w:pos="4680"/>
          <w:tab w:val="left" w:pos="8640"/>
        </w:tabs>
        <w:spacing w:before="40" w:after="40"/>
        <w:ind w:left="360" w:hanging="360"/>
        <w:jc w:val="both"/>
        <w:rPr>
          <w:rFonts w:ascii="Arial Narrow" w:hAnsi="Arial Narrow"/>
          <w:sz w:val="22"/>
        </w:rPr>
      </w:pPr>
      <w:r>
        <w:rPr>
          <w:rFonts w:ascii="Arial Narrow" w:hAnsi="Arial Narrow"/>
          <w:sz w:val="22"/>
        </w:rPr>
        <w:t>12</w:t>
      </w:r>
      <w:r>
        <w:rPr>
          <w:rFonts w:ascii="Arial Narrow" w:hAnsi="Arial Narrow"/>
          <w:sz w:val="22"/>
        </w:rPr>
        <w:tab/>
        <w:t xml:space="preserve">Is the head of household or spouse age 62 or older or a person with a disability? </w:t>
      </w:r>
      <w:r>
        <w:rPr>
          <w:rFonts w:ascii="Wingdings" w:hAnsi="Wingdings"/>
          <w:sz w:val="22"/>
        </w:rPr>
        <w:t></w:t>
      </w:r>
      <w:r>
        <w:rPr>
          <w:rFonts w:ascii="Arial Narrow" w:hAnsi="Arial Narrow"/>
          <w:sz w:val="22"/>
        </w:rPr>
        <w:t xml:space="preserve">Yes </w:t>
      </w:r>
      <w:r>
        <w:rPr>
          <w:rFonts w:ascii="Wingdings" w:hAnsi="Wingdings"/>
          <w:sz w:val="22"/>
        </w:rPr>
        <w:t></w:t>
      </w:r>
      <w:r>
        <w:rPr>
          <w:rFonts w:ascii="Arial Narrow" w:hAnsi="Arial Narrow"/>
          <w:sz w:val="22"/>
        </w:rPr>
        <w:t xml:space="preserve">No  If yes, please answer the following questions.  If no, please skip down to question # 14.  </w:t>
      </w:r>
    </w:p>
    <w:p w14:paraId="50FC0EC9" w14:textId="77777777" w:rsidR="005924CD" w:rsidRDefault="005924CD" w:rsidP="005924CD">
      <w:pPr>
        <w:tabs>
          <w:tab w:val="left" w:pos="360"/>
          <w:tab w:val="left" w:pos="2880"/>
          <w:tab w:val="left" w:pos="4680"/>
          <w:tab w:val="left" w:pos="8640"/>
        </w:tabs>
        <w:spacing w:after="40"/>
        <w:ind w:left="360" w:hanging="360"/>
        <w:jc w:val="both"/>
        <w:rPr>
          <w:rFonts w:ascii="Arial Narrow" w:hAnsi="Arial Narrow"/>
          <w:sz w:val="22"/>
          <w:u w:val="single"/>
        </w:rPr>
      </w:pPr>
      <w:r>
        <w:rPr>
          <w:rFonts w:ascii="Arial Narrow" w:hAnsi="Arial Narrow"/>
          <w:sz w:val="22"/>
        </w:rPr>
        <w:t>13</w:t>
      </w:r>
      <w:r>
        <w:rPr>
          <w:rFonts w:ascii="Arial Narrow" w:hAnsi="Arial Narrow"/>
          <w:sz w:val="22"/>
        </w:rPr>
        <w:tab/>
        <w:t xml:space="preserve">Does your household have any medical expenses (include insurance, </w:t>
      </w:r>
      <w:proofErr w:type="spellStart"/>
      <w:r>
        <w:rPr>
          <w:rFonts w:ascii="Arial Narrow" w:hAnsi="Arial Narrow"/>
          <w:sz w:val="22"/>
        </w:rPr>
        <w:t>medicare</w:t>
      </w:r>
      <w:proofErr w:type="spellEnd"/>
      <w:r>
        <w:rPr>
          <w:rFonts w:ascii="Arial Narrow" w:hAnsi="Arial Narrow"/>
          <w:sz w:val="22"/>
        </w:rPr>
        <w:t xml:space="preserve"> deduction, doctor visits, hospital, clinic costs, medicine, therapy, supplies, medical transportation, etc.)? </w:t>
      </w:r>
      <w:r>
        <w:rPr>
          <w:rFonts w:ascii="Wingdings" w:hAnsi="Wingdings"/>
          <w:sz w:val="22"/>
        </w:rPr>
        <w:t></w:t>
      </w:r>
      <w:r>
        <w:rPr>
          <w:rFonts w:ascii="Wingdings" w:hAnsi="Wingdings"/>
          <w:sz w:val="22"/>
        </w:rPr>
        <w:t></w:t>
      </w:r>
      <w:r>
        <w:rPr>
          <w:rFonts w:ascii="Arial Narrow" w:hAnsi="Arial Narrow"/>
          <w:sz w:val="22"/>
        </w:rPr>
        <w:t xml:space="preserve">Yes </w:t>
      </w:r>
      <w:r>
        <w:rPr>
          <w:rFonts w:ascii="Wingdings" w:hAnsi="Wingdings"/>
          <w:sz w:val="22"/>
        </w:rPr>
        <w:t></w:t>
      </w:r>
      <w:r>
        <w:rPr>
          <w:rFonts w:ascii="Wingdings" w:hAnsi="Wingdings"/>
          <w:sz w:val="22"/>
        </w:rPr>
        <w:t></w:t>
      </w:r>
      <w:r>
        <w:rPr>
          <w:rFonts w:ascii="Arial Narrow" w:hAnsi="Arial Narrow"/>
          <w:sz w:val="22"/>
        </w:rPr>
        <w:t>No  If yes, please describe the type of expense (not your medical condition) and the unreimbursed amount you spend per month on all medical expenses:  Type of expense:</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70D014DA" w14:textId="77777777" w:rsidR="005924CD" w:rsidRDefault="005924CD" w:rsidP="005924CD">
      <w:pPr>
        <w:tabs>
          <w:tab w:val="left" w:pos="360"/>
          <w:tab w:val="left" w:pos="2880"/>
          <w:tab w:val="left" w:pos="4680"/>
          <w:tab w:val="left" w:pos="8640"/>
        </w:tabs>
        <w:spacing w:after="40"/>
        <w:ind w:left="360"/>
        <w:jc w:val="both"/>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79BCD53F" w14:textId="77777777" w:rsidR="005924CD" w:rsidRDefault="005924CD" w:rsidP="005924CD">
      <w:pPr>
        <w:tabs>
          <w:tab w:val="left" w:pos="360"/>
          <w:tab w:val="left" w:pos="2880"/>
          <w:tab w:val="left" w:pos="4680"/>
          <w:tab w:val="left" w:pos="8640"/>
        </w:tabs>
        <w:spacing w:after="40"/>
        <w:ind w:left="360"/>
        <w:jc w:val="both"/>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5C4DBB02" w14:textId="77777777" w:rsidR="005924CD" w:rsidRDefault="005924CD" w:rsidP="005924CD">
      <w:pPr>
        <w:tabs>
          <w:tab w:val="left" w:pos="360"/>
          <w:tab w:val="left" w:pos="2880"/>
          <w:tab w:val="left" w:pos="4680"/>
          <w:tab w:val="left" w:pos="8640"/>
        </w:tabs>
        <w:spacing w:after="40"/>
        <w:ind w:left="360"/>
        <w:jc w:val="both"/>
        <w:rPr>
          <w:rFonts w:ascii="Arial Narrow" w:hAnsi="Arial Narrow"/>
          <w:sz w:val="22"/>
          <w:u w:val="single"/>
        </w:rPr>
      </w:pPr>
      <w:r>
        <w:rPr>
          <w:rFonts w:ascii="Arial Narrow" w:hAnsi="Arial Narrow"/>
          <w:sz w:val="22"/>
        </w:rPr>
        <w:t>Monthly medical expense:$</w:t>
      </w:r>
      <w:r>
        <w:rPr>
          <w:rFonts w:ascii="Arial Narrow" w:hAnsi="Arial Narrow"/>
          <w:sz w:val="22"/>
          <w:u w:val="single"/>
        </w:rPr>
        <w:tab/>
      </w:r>
      <w:r>
        <w:rPr>
          <w:rFonts w:ascii="Arial Narrow" w:hAnsi="Arial Narrow"/>
          <w:sz w:val="22"/>
          <w:u w:val="single"/>
        </w:rPr>
        <w:tab/>
      </w:r>
    </w:p>
    <w:p w14:paraId="2D0C35F0" w14:textId="77777777" w:rsidR="005924CD" w:rsidRDefault="005924CD" w:rsidP="005924CD">
      <w:pPr>
        <w:tabs>
          <w:tab w:val="left" w:pos="360"/>
          <w:tab w:val="left" w:pos="2880"/>
          <w:tab w:val="left" w:pos="4680"/>
          <w:tab w:val="left" w:pos="8640"/>
        </w:tabs>
        <w:spacing w:after="40"/>
        <w:ind w:left="360"/>
        <w:jc w:val="both"/>
        <w:rPr>
          <w:rFonts w:ascii="Arial Narrow" w:hAnsi="Arial Narrow"/>
          <w:sz w:val="22"/>
          <w:u w:val="single"/>
        </w:rPr>
      </w:pPr>
      <w:r>
        <w:rPr>
          <w:rFonts w:ascii="Arial Narrow" w:hAnsi="Arial Narrow"/>
          <w:sz w:val="22"/>
        </w:rPr>
        <w:t>Name, address &amp; phone # of someone who can verify the expense:</w:t>
      </w:r>
      <w:r>
        <w:rPr>
          <w:rFonts w:ascii="Arial Narrow" w:hAnsi="Arial Narrow"/>
          <w:sz w:val="22"/>
          <w:u w:val="single"/>
        </w:rPr>
        <w:tab/>
      </w:r>
      <w:r>
        <w:rPr>
          <w:rFonts w:ascii="Arial Narrow" w:hAnsi="Arial Narrow"/>
          <w:sz w:val="22"/>
          <w:u w:val="single"/>
        </w:rPr>
        <w:tab/>
      </w:r>
    </w:p>
    <w:p w14:paraId="487DF57B" w14:textId="77777777" w:rsidR="005924CD" w:rsidRDefault="005924CD" w:rsidP="005924CD">
      <w:pPr>
        <w:tabs>
          <w:tab w:val="left" w:pos="360"/>
          <w:tab w:val="left" w:pos="2880"/>
          <w:tab w:val="left" w:pos="4680"/>
          <w:tab w:val="left" w:pos="8640"/>
        </w:tabs>
        <w:spacing w:after="40"/>
        <w:ind w:left="360"/>
        <w:jc w:val="both"/>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233F397D" w14:textId="77777777" w:rsidR="005924CD" w:rsidRDefault="005924CD" w:rsidP="005924CD">
      <w:pPr>
        <w:tabs>
          <w:tab w:val="left" w:pos="360"/>
          <w:tab w:val="left" w:pos="2880"/>
          <w:tab w:val="left" w:pos="4680"/>
          <w:tab w:val="left" w:pos="8640"/>
          <w:tab w:val="left" w:pos="9360"/>
        </w:tabs>
        <w:spacing w:after="40"/>
        <w:ind w:left="360" w:hanging="360"/>
        <w:jc w:val="both"/>
        <w:rPr>
          <w:rFonts w:ascii="Arial Narrow" w:hAnsi="Arial Narrow"/>
          <w:sz w:val="22"/>
        </w:rPr>
      </w:pPr>
      <w:r>
        <w:rPr>
          <w:rFonts w:ascii="Arial Narrow" w:hAnsi="Arial Narrow"/>
          <w:sz w:val="22"/>
        </w:rPr>
        <w:t>14</w:t>
      </w:r>
      <w:r>
        <w:rPr>
          <w:rFonts w:ascii="Arial Narrow" w:hAnsi="Arial Narrow"/>
          <w:sz w:val="22"/>
        </w:rPr>
        <w:tab/>
        <w:t xml:space="preserve">Do you have expenses on behalf of a household member with disabilities so an adult in the family can work? </w:t>
      </w:r>
      <w:r>
        <w:rPr>
          <w:rFonts w:ascii="Wingdings" w:hAnsi="Wingdings"/>
          <w:sz w:val="22"/>
        </w:rPr>
        <w:t></w:t>
      </w:r>
      <w:r>
        <w:rPr>
          <w:rFonts w:ascii="Wingdings" w:hAnsi="Wingdings"/>
          <w:sz w:val="22"/>
        </w:rPr>
        <w:t></w:t>
      </w:r>
      <w:r>
        <w:rPr>
          <w:rFonts w:ascii="Arial Narrow" w:hAnsi="Arial Narrow"/>
          <w:sz w:val="22"/>
        </w:rPr>
        <w:t xml:space="preserve">Yes </w:t>
      </w:r>
      <w:r>
        <w:rPr>
          <w:rFonts w:ascii="Wingdings" w:hAnsi="Wingdings"/>
          <w:sz w:val="22"/>
        </w:rPr>
        <w:t></w:t>
      </w:r>
      <w:r>
        <w:rPr>
          <w:rFonts w:ascii="Wingdings" w:hAnsi="Wingdings"/>
          <w:sz w:val="22"/>
        </w:rPr>
        <w:t></w:t>
      </w:r>
      <w:r>
        <w:rPr>
          <w:rFonts w:ascii="Arial Narrow" w:hAnsi="Arial Narrow"/>
          <w:sz w:val="22"/>
        </w:rPr>
        <w:t>No  If yes, describe the expense and monthly amount:</w:t>
      </w:r>
      <w:r>
        <w:rPr>
          <w:rFonts w:ascii="Arial Narrow" w:hAnsi="Arial Narrow"/>
          <w:sz w:val="22"/>
          <w:u w:val="single"/>
        </w:rPr>
        <w:tab/>
      </w:r>
      <w:r>
        <w:rPr>
          <w:rFonts w:ascii="Arial Narrow" w:hAnsi="Arial Narrow"/>
          <w:sz w:val="22"/>
          <w:u w:val="single"/>
        </w:rPr>
        <w:tab/>
      </w:r>
      <w:r>
        <w:rPr>
          <w:rFonts w:ascii="Arial Narrow" w:hAnsi="Arial Narrow"/>
          <w:sz w:val="22"/>
          <w:u w:val="single"/>
        </w:rPr>
        <w:br/>
      </w:r>
      <w:r>
        <w:rPr>
          <w:rFonts w:ascii="Arial Narrow" w:hAnsi="Arial Narrow"/>
          <w:sz w:val="22"/>
        </w:rPr>
        <w:t>Name, address &amp; phone # of someone who can verify the expense:</w:t>
      </w:r>
      <w:r>
        <w:rPr>
          <w:rFonts w:ascii="Arial Narrow" w:hAnsi="Arial Narrow"/>
          <w:sz w:val="22"/>
          <w:u w:val="single"/>
        </w:rPr>
        <w:tab/>
      </w:r>
      <w:r>
        <w:rPr>
          <w:rFonts w:ascii="Arial Narrow" w:hAnsi="Arial Narrow"/>
          <w:sz w:val="22"/>
          <w:u w:val="single"/>
        </w:rPr>
        <w:tab/>
      </w:r>
    </w:p>
    <w:p w14:paraId="4B8D4707" w14:textId="77777777" w:rsidR="005924CD" w:rsidRDefault="005924CD" w:rsidP="005924CD">
      <w:pPr>
        <w:tabs>
          <w:tab w:val="left" w:pos="360"/>
          <w:tab w:val="left" w:pos="2880"/>
          <w:tab w:val="left" w:pos="4680"/>
          <w:tab w:val="left" w:pos="6480"/>
          <w:tab w:val="left" w:pos="8640"/>
        </w:tabs>
        <w:spacing w:before="40" w:after="40"/>
        <w:ind w:left="360" w:hanging="360"/>
        <w:jc w:val="both"/>
        <w:rPr>
          <w:rFonts w:ascii="Arial Narrow" w:hAnsi="Arial Narrow"/>
          <w:sz w:val="22"/>
        </w:rPr>
      </w:pPr>
      <w:r>
        <w:rPr>
          <w:rFonts w:ascii="Arial Narrow" w:hAnsi="Arial Narrow"/>
          <w:sz w:val="22"/>
        </w:rPr>
        <w:t>15</w:t>
      </w:r>
      <w:r>
        <w:rPr>
          <w:rFonts w:ascii="Arial Narrow" w:hAnsi="Arial Narrow"/>
          <w:sz w:val="22"/>
        </w:rPr>
        <w:tab/>
        <w:t xml:space="preserve">Do you have childcare expenses for children under age 13 so an adult in the family can work, go to school or attend job training? </w:t>
      </w:r>
      <w:r>
        <w:rPr>
          <w:rFonts w:ascii="Wingdings" w:hAnsi="Wingdings"/>
          <w:sz w:val="22"/>
        </w:rPr>
        <w:t></w:t>
      </w:r>
      <w:r>
        <w:rPr>
          <w:rFonts w:ascii="Arial Narrow" w:hAnsi="Arial Narrow"/>
          <w:sz w:val="22"/>
        </w:rPr>
        <w:t xml:space="preserve">Yes </w:t>
      </w:r>
      <w:r>
        <w:rPr>
          <w:rFonts w:ascii="Wingdings" w:hAnsi="Wingdings"/>
          <w:sz w:val="22"/>
        </w:rPr>
        <w:t></w:t>
      </w:r>
      <w:r>
        <w:rPr>
          <w:rFonts w:ascii="Arial Narrow" w:hAnsi="Arial Narrow"/>
          <w:sz w:val="22"/>
        </w:rPr>
        <w:t>No  If yes, name, address and phone # of childcare provider:</w:t>
      </w:r>
      <w:r>
        <w:rPr>
          <w:rFonts w:ascii="Arial Narrow" w:hAnsi="Arial Narrow"/>
          <w:sz w:val="22"/>
        </w:rPr>
        <w:br/>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 xml:space="preserve"> </w:t>
      </w:r>
    </w:p>
    <w:p w14:paraId="05EAB07D" w14:textId="77777777" w:rsidR="005924CD" w:rsidRDefault="005924CD" w:rsidP="005924CD">
      <w:pPr>
        <w:tabs>
          <w:tab w:val="left" w:pos="360"/>
          <w:tab w:val="left" w:pos="2880"/>
          <w:tab w:val="left" w:pos="4680"/>
          <w:tab w:val="left" w:pos="6480"/>
          <w:tab w:val="left" w:pos="8640"/>
        </w:tabs>
        <w:spacing w:before="40" w:after="40"/>
        <w:ind w:left="360" w:hanging="360"/>
        <w:jc w:val="both"/>
        <w:rPr>
          <w:rFonts w:ascii="Arial Narrow" w:hAnsi="Arial Narrow"/>
          <w:sz w:val="22"/>
        </w:rPr>
      </w:pPr>
      <w:r>
        <w:rPr>
          <w:rFonts w:ascii="Arial Narrow" w:hAnsi="Arial Narrow"/>
          <w:sz w:val="22"/>
        </w:rPr>
        <w:tab/>
        <w:t>Monthly unreimbursed childcare cost: $</w:t>
      </w:r>
      <w:r>
        <w:rPr>
          <w:rFonts w:ascii="Arial Narrow" w:hAnsi="Arial Narrow"/>
          <w:sz w:val="22"/>
          <w:u w:val="single"/>
        </w:rPr>
        <w:tab/>
      </w:r>
      <w:r>
        <w:rPr>
          <w:rFonts w:ascii="Arial Narrow" w:hAnsi="Arial Narrow"/>
          <w:sz w:val="22"/>
          <w:u w:val="single"/>
        </w:rPr>
        <w:tab/>
      </w:r>
    </w:p>
    <w:p w14:paraId="17814FD4" w14:textId="77777777" w:rsidR="005924CD" w:rsidRDefault="005924CD" w:rsidP="005924CD">
      <w:pPr>
        <w:tabs>
          <w:tab w:val="left" w:pos="360"/>
          <w:tab w:val="left" w:pos="2880"/>
          <w:tab w:val="left" w:pos="4680"/>
          <w:tab w:val="left" w:pos="8640"/>
        </w:tabs>
        <w:spacing w:before="40" w:after="40"/>
        <w:ind w:left="360" w:hanging="360"/>
        <w:jc w:val="both"/>
        <w:rPr>
          <w:rFonts w:ascii="Arial Narrow" w:hAnsi="Arial Narrow"/>
          <w:sz w:val="22"/>
        </w:rPr>
      </w:pPr>
      <w:r>
        <w:rPr>
          <w:rFonts w:ascii="Arial Narrow" w:hAnsi="Arial Narrow"/>
          <w:sz w:val="22"/>
        </w:rPr>
        <w:t>16</w:t>
      </w:r>
      <w:r>
        <w:rPr>
          <w:rFonts w:ascii="Arial Narrow" w:hAnsi="Arial Narrow"/>
          <w:sz w:val="22"/>
        </w:rPr>
        <w:tab/>
        <w:t xml:space="preserve">Is any member of the household 18 or older other than head and spouse a full time student or person with a disability? </w:t>
      </w:r>
      <w:r>
        <w:rPr>
          <w:rFonts w:ascii="Wingdings" w:hAnsi="Wingdings"/>
          <w:sz w:val="22"/>
        </w:rPr>
        <w:t></w:t>
      </w:r>
      <w:r>
        <w:rPr>
          <w:rFonts w:ascii="Wingdings" w:hAnsi="Wingdings"/>
          <w:sz w:val="22"/>
        </w:rPr>
        <w:t></w:t>
      </w:r>
      <w:r>
        <w:rPr>
          <w:rFonts w:ascii="Arial Narrow" w:hAnsi="Arial Narrow"/>
          <w:sz w:val="22"/>
        </w:rPr>
        <w:t xml:space="preserve">Yes </w:t>
      </w:r>
      <w:r>
        <w:rPr>
          <w:rFonts w:ascii="Wingdings" w:hAnsi="Wingdings"/>
          <w:sz w:val="22"/>
        </w:rPr>
        <w:t></w:t>
      </w:r>
      <w:r>
        <w:rPr>
          <w:rFonts w:ascii="Wingdings" w:hAnsi="Wingdings"/>
          <w:sz w:val="22"/>
        </w:rPr>
        <w:t></w:t>
      </w:r>
      <w:r>
        <w:rPr>
          <w:rFonts w:ascii="Arial Narrow" w:hAnsi="Arial Narrow"/>
          <w:sz w:val="22"/>
        </w:rPr>
        <w:t>No  If yes, Name of the family member and the name and address of someone who can verify this information: Name of family member:</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 xml:space="preserve"> </w:t>
      </w:r>
    </w:p>
    <w:p w14:paraId="56E03621" w14:textId="77777777" w:rsidR="005924CD" w:rsidRDefault="005924CD" w:rsidP="005924CD">
      <w:pPr>
        <w:tabs>
          <w:tab w:val="left" w:pos="360"/>
          <w:tab w:val="left" w:pos="2880"/>
          <w:tab w:val="left" w:pos="4680"/>
          <w:tab w:val="left" w:pos="8640"/>
        </w:tabs>
        <w:spacing w:before="40" w:after="40"/>
        <w:ind w:left="360" w:hanging="360"/>
        <w:jc w:val="both"/>
        <w:rPr>
          <w:rFonts w:ascii="Arial Narrow" w:hAnsi="Arial Narrow"/>
          <w:sz w:val="22"/>
          <w:u w:val="single"/>
        </w:rPr>
      </w:pPr>
      <w:r>
        <w:rPr>
          <w:rFonts w:ascii="Arial Narrow" w:hAnsi="Arial Narrow"/>
          <w:sz w:val="22"/>
        </w:rPr>
        <w:tab/>
        <w:t>Name, address &amp; phone # of someone who can verify this information:</w:t>
      </w:r>
      <w:r>
        <w:rPr>
          <w:rFonts w:ascii="Arial Narrow" w:hAnsi="Arial Narrow"/>
          <w:sz w:val="22"/>
          <w:u w:val="single"/>
        </w:rPr>
        <w:tab/>
      </w:r>
      <w:r>
        <w:rPr>
          <w:rFonts w:ascii="Arial Narrow" w:hAnsi="Arial Narrow"/>
          <w:sz w:val="22"/>
          <w:u w:val="single"/>
        </w:rPr>
        <w:tab/>
      </w:r>
    </w:p>
    <w:p w14:paraId="72898014" w14:textId="77777777" w:rsidR="005924CD" w:rsidRDefault="005924CD" w:rsidP="005924CD">
      <w:pPr>
        <w:tabs>
          <w:tab w:val="left" w:pos="360"/>
          <w:tab w:val="left" w:pos="2880"/>
          <w:tab w:val="left" w:pos="4680"/>
          <w:tab w:val="left" w:pos="8640"/>
        </w:tabs>
        <w:spacing w:before="40" w:after="40"/>
        <w:ind w:left="360"/>
        <w:jc w:val="both"/>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20037548" w14:textId="77777777" w:rsidR="005924CD" w:rsidRDefault="005924CD" w:rsidP="005924CD">
      <w:pPr>
        <w:numPr>
          <w:ilvl w:val="0"/>
          <w:numId w:val="31"/>
        </w:numPr>
        <w:tabs>
          <w:tab w:val="left" w:pos="360"/>
          <w:tab w:val="left" w:pos="4680"/>
          <w:tab w:val="left" w:pos="8640"/>
        </w:tabs>
        <w:spacing w:before="40" w:after="40"/>
        <w:ind w:left="360"/>
        <w:jc w:val="both"/>
        <w:rPr>
          <w:rFonts w:ascii="Arial Narrow" w:hAnsi="Arial Narrow"/>
          <w:sz w:val="22"/>
        </w:rPr>
      </w:pPr>
      <w:r>
        <w:rPr>
          <w:rFonts w:ascii="Arial Narrow" w:hAnsi="Arial Narrow"/>
          <w:sz w:val="22"/>
        </w:rPr>
        <w:t>Drivers License or State ID #: Applicant:</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 xml:space="preserve"> </w:t>
      </w:r>
    </w:p>
    <w:p w14:paraId="3FB701EE" w14:textId="77777777" w:rsidR="005924CD" w:rsidRDefault="005924CD" w:rsidP="005924CD">
      <w:pPr>
        <w:numPr>
          <w:ilvl w:val="0"/>
          <w:numId w:val="31"/>
        </w:numPr>
        <w:tabs>
          <w:tab w:val="left" w:pos="360"/>
          <w:tab w:val="left" w:pos="4680"/>
          <w:tab w:val="left" w:pos="8640"/>
        </w:tabs>
        <w:spacing w:before="40" w:after="40"/>
        <w:ind w:left="360"/>
        <w:jc w:val="both"/>
        <w:rPr>
          <w:rFonts w:ascii="Arial Narrow" w:hAnsi="Arial Narrow"/>
          <w:sz w:val="22"/>
        </w:rPr>
      </w:pPr>
      <w:r>
        <w:rPr>
          <w:rFonts w:ascii="Arial Narrow" w:hAnsi="Arial Narrow"/>
          <w:sz w:val="22"/>
        </w:rPr>
        <w:t>Co-applicant:</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 xml:space="preserve"> </w:t>
      </w:r>
    </w:p>
    <w:p w14:paraId="6AD1D8D5" w14:textId="77777777" w:rsidR="005924CD" w:rsidRDefault="005924CD" w:rsidP="005924CD">
      <w:pPr>
        <w:tabs>
          <w:tab w:val="left" w:pos="360"/>
          <w:tab w:val="left" w:pos="2880"/>
          <w:tab w:val="left" w:pos="4680"/>
          <w:tab w:val="left" w:pos="6660"/>
          <w:tab w:val="left" w:pos="8640"/>
        </w:tabs>
        <w:spacing w:before="40" w:after="40"/>
        <w:ind w:left="360" w:hanging="360"/>
        <w:rPr>
          <w:rFonts w:ascii="Arial Narrow" w:hAnsi="Arial Narrow"/>
          <w:u w:val="single"/>
        </w:rPr>
      </w:pPr>
      <w:r>
        <w:rPr>
          <w:rFonts w:ascii="Arial Narrow" w:hAnsi="Arial Narrow"/>
          <w:sz w:val="22"/>
        </w:rPr>
        <w:tab/>
        <w:t>Automobile: Year:</w:t>
      </w:r>
      <w:r>
        <w:rPr>
          <w:rFonts w:ascii="Arial Narrow" w:hAnsi="Arial Narrow"/>
          <w:sz w:val="22"/>
          <w:u w:val="single"/>
        </w:rPr>
        <w:tab/>
      </w:r>
      <w:r>
        <w:rPr>
          <w:rFonts w:ascii="Arial Narrow" w:hAnsi="Arial Narrow"/>
          <w:sz w:val="22"/>
        </w:rPr>
        <w:t xml:space="preserve"> Make:</w:t>
      </w:r>
      <w:r>
        <w:rPr>
          <w:rFonts w:ascii="Arial Narrow" w:hAnsi="Arial Narrow"/>
          <w:sz w:val="22"/>
          <w:u w:val="single"/>
        </w:rPr>
        <w:tab/>
      </w:r>
      <w:r>
        <w:rPr>
          <w:rFonts w:ascii="Arial Narrow" w:hAnsi="Arial Narrow"/>
          <w:sz w:val="22"/>
        </w:rPr>
        <w:t xml:space="preserve"> Model:</w:t>
      </w:r>
      <w:r>
        <w:rPr>
          <w:rFonts w:ascii="Arial Narrow" w:hAnsi="Arial Narrow"/>
          <w:sz w:val="22"/>
          <w:u w:val="single"/>
        </w:rPr>
        <w:tab/>
      </w:r>
      <w:r>
        <w:rPr>
          <w:rFonts w:ascii="Arial Narrow" w:hAnsi="Arial Narrow"/>
          <w:sz w:val="22"/>
        </w:rPr>
        <w:t xml:space="preserve"> License:</w:t>
      </w:r>
      <w:r>
        <w:rPr>
          <w:rFonts w:ascii="Arial Narrow" w:hAnsi="Arial Narrow"/>
          <w:sz w:val="22"/>
          <w:u w:val="single"/>
        </w:rPr>
        <w:tab/>
      </w:r>
      <w:r>
        <w:rPr>
          <w:rFonts w:ascii="Arial Narrow" w:hAnsi="Arial Narrow"/>
          <w:sz w:val="22"/>
          <w:u w:val="single"/>
        </w:rPr>
        <w:tab/>
      </w:r>
    </w:p>
    <w:p w14:paraId="0F784743" w14:textId="4C0B355A" w:rsidR="005924CD" w:rsidRDefault="005924CD" w:rsidP="005924CD">
      <w:pPr>
        <w:pStyle w:val="BodyText2"/>
        <w:spacing w:after="40" w:line="240" w:lineRule="auto"/>
        <w:jc w:val="both"/>
        <w:rPr>
          <w:rFonts w:ascii="Arial Narrow" w:hAnsi="Arial Narrow"/>
          <w:sz w:val="22"/>
        </w:rPr>
      </w:pPr>
      <w:r>
        <w:rPr>
          <w:rFonts w:ascii="Arial Narrow" w:hAnsi="Arial Narrow"/>
          <w:sz w:val="22"/>
        </w:rPr>
        <w:t>I/we certify that the statements on this application are true to the best of my/our knowledge and belief and understand that they will be verified.  I/we authorize the release of information to the Housing PHA by my/our employer(s), the Department of Public assistance, the Social Security Administration, and/or other business or government agencies.  I/we understand that any false statement made on this application will cause me/us to be disqualified for admission.</w:t>
      </w:r>
    </w:p>
    <w:p w14:paraId="14528DC4" w14:textId="77777777" w:rsidR="005924CD" w:rsidRPr="009C5FF1" w:rsidRDefault="005924CD" w:rsidP="005924CD">
      <w:pPr>
        <w:pStyle w:val="BodyText2"/>
        <w:spacing w:after="0"/>
        <w:rPr>
          <w:rFonts w:ascii="Arial Narrow" w:hAnsi="Arial Narrow"/>
          <w:u w:val="single"/>
        </w:rPr>
      </w:pPr>
      <w:r w:rsidRPr="009C5FF1">
        <w:rPr>
          <w:rFonts w:ascii="Arial Narrow" w:hAnsi="Arial Narrow"/>
          <w:u w:val="single"/>
        </w:rPr>
        <w:t>Head Signature</w:t>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t>Date</w:t>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Pr>
          <w:rFonts w:ascii="Arial Narrow" w:hAnsi="Arial Narrow"/>
          <w:u w:val="single"/>
        </w:rPr>
        <w:tab/>
      </w:r>
    </w:p>
    <w:p w14:paraId="3E154310" w14:textId="77777777" w:rsidR="005924CD" w:rsidRPr="009C5FF1" w:rsidRDefault="005924CD" w:rsidP="005924CD">
      <w:pPr>
        <w:pStyle w:val="BodyText2"/>
        <w:spacing w:after="0"/>
        <w:rPr>
          <w:rFonts w:ascii="Arial Narrow" w:hAnsi="Arial Narrow"/>
          <w:u w:val="single"/>
        </w:rPr>
      </w:pPr>
      <w:r w:rsidRPr="009C5FF1">
        <w:rPr>
          <w:rFonts w:ascii="Arial Narrow" w:hAnsi="Arial Narrow"/>
          <w:u w:val="single"/>
        </w:rPr>
        <w:t>Co-applicant Signature</w:t>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r>
      <w:r w:rsidRPr="009C5FF1">
        <w:rPr>
          <w:rFonts w:ascii="Arial Narrow" w:hAnsi="Arial Narrow"/>
          <w:u w:val="single"/>
        </w:rPr>
        <w:tab/>
        <w:t>Date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0BA92C1" w14:textId="77777777" w:rsidR="005924CD" w:rsidRDefault="005924CD" w:rsidP="005924CD">
      <w:pPr>
        <w:jc w:val="both"/>
        <w:rPr>
          <w:sz w:val="22"/>
        </w:rPr>
      </w:pPr>
      <w:r w:rsidRPr="00857228">
        <w:rPr>
          <w:rFonts w:ascii="Arial Narrow" w:hAnsi="Arial Narrow"/>
          <w:b/>
          <w:sz w:val="22"/>
        </w:rPr>
        <w:t>Warning: 18 U.S.C. 1001 provides, among other things that whoever knowingly and willfully makes or uses a document or writing containing false, fictitious or fraudulent statement or entry in any matter within the jurisdiction of a department or agency of the United States shall be fined not more than $10,000 or imprisoned for not more than five years or both</w:t>
      </w:r>
      <w:r>
        <w:rPr>
          <w:rFonts w:ascii="Arial Narrow" w:hAnsi="Arial Narrow"/>
          <w:sz w:val="22"/>
        </w:rPr>
        <w:t>.</w:t>
      </w:r>
    </w:p>
    <w:p w14:paraId="209CDD11" w14:textId="77777777" w:rsidR="005924CD" w:rsidRDefault="005924CD" w:rsidP="005924CD"/>
    <w:p w14:paraId="4C6DEAFE" w14:textId="77777777" w:rsidR="00A064B5" w:rsidRDefault="00A064B5"/>
    <w:sectPr w:rsidR="00A064B5" w:rsidSect="00E80870">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23906" w14:textId="77777777" w:rsidR="00F271A9" w:rsidRDefault="00F271A9" w:rsidP="00A064B5">
      <w:r>
        <w:separator/>
      </w:r>
    </w:p>
  </w:endnote>
  <w:endnote w:type="continuationSeparator" w:id="0">
    <w:p w14:paraId="5039074B" w14:textId="77777777" w:rsidR="00F271A9" w:rsidRDefault="00F271A9" w:rsidP="00A0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9EBE" w14:textId="77777777" w:rsidR="00F271A9" w:rsidRDefault="00F271A9" w:rsidP="00E808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57BB56" w14:textId="77777777" w:rsidR="00F271A9" w:rsidRDefault="00F271A9" w:rsidP="00E808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81CA" w14:textId="77777777" w:rsidR="00F271A9" w:rsidRDefault="00F271A9" w:rsidP="00E808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08FA">
      <w:rPr>
        <w:rStyle w:val="PageNumber"/>
        <w:noProof/>
      </w:rPr>
      <w:t>2</w:t>
    </w:r>
    <w:r>
      <w:rPr>
        <w:rStyle w:val="PageNumber"/>
      </w:rPr>
      <w:fldChar w:fldCharType="end"/>
    </w:r>
  </w:p>
  <w:p w14:paraId="372EE94E" w14:textId="77777777" w:rsidR="00F271A9" w:rsidRDefault="00F271A9">
    <w:pPr>
      <w:pStyle w:val="Footer"/>
      <w:jc w:val="center"/>
      <w:rPr>
        <w:bCs/>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8078D" w14:textId="77777777" w:rsidR="00F271A9" w:rsidRDefault="00F271A9" w:rsidP="00A064B5">
      <w:r>
        <w:separator/>
      </w:r>
    </w:p>
  </w:footnote>
  <w:footnote w:type="continuationSeparator" w:id="0">
    <w:p w14:paraId="590FA75A" w14:textId="77777777" w:rsidR="00F271A9" w:rsidRDefault="00F271A9" w:rsidP="00A064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5746" w14:textId="4F1FFABA" w:rsidR="00F271A9" w:rsidRDefault="00F271A9" w:rsidP="00E80870">
    <w:pPr>
      <w:rPr>
        <w:rFonts w:ascii="Rockwell Extra Bold" w:hAnsi="Rockwell Extra Bold"/>
        <w:b/>
      </w:rPr>
    </w:pPr>
    <w:r>
      <w:rPr>
        <w:rFonts w:ascii="Rockwell Extra Bold" w:hAnsi="Rockwell Extra Bold"/>
        <w:b/>
      </w:rPr>
      <w:t xml:space="preserve">                                          </w:t>
    </w:r>
  </w:p>
  <w:p w14:paraId="3A41FCC2" w14:textId="453C1621" w:rsidR="00F271A9" w:rsidRPr="00132284" w:rsidRDefault="00F271A9" w:rsidP="00E80870">
    <w:pP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E338" w14:textId="2D29BF30" w:rsidR="00F271A9" w:rsidRDefault="00F271A9" w:rsidP="00E80870">
    <w:r>
      <w:rPr>
        <w:rFonts w:ascii="Rockwell Extra Bold" w:hAnsi="Rockwell Extra Bold"/>
        <w:b/>
      </w:rPr>
      <w:t xml:space="preserve">                                          </w:t>
    </w:r>
  </w:p>
  <w:p w14:paraId="3524D16F" w14:textId="77777777" w:rsidR="00F271A9" w:rsidRPr="0063157B" w:rsidRDefault="00F271A9" w:rsidP="00E808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EFD"/>
    <w:multiLevelType w:val="hybridMultilevel"/>
    <w:tmpl w:val="B7B2C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C2F"/>
    <w:multiLevelType w:val="hybridMultilevel"/>
    <w:tmpl w:val="9D6A66F2"/>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DC43F2"/>
    <w:multiLevelType w:val="hybridMultilevel"/>
    <w:tmpl w:val="FE06DB7A"/>
    <w:lvl w:ilvl="0" w:tplc="62280F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55179"/>
    <w:multiLevelType w:val="hybridMultilevel"/>
    <w:tmpl w:val="A3DE22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8287C"/>
    <w:multiLevelType w:val="hybridMultilevel"/>
    <w:tmpl w:val="B2F86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063090"/>
    <w:multiLevelType w:val="hybridMultilevel"/>
    <w:tmpl w:val="80187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63C12"/>
    <w:multiLevelType w:val="hybridMultilevel"/>
    <w:tmpl w:val="619C3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D1987"/>
    <w:multiLevelType w:val="hybridMultilevel"/>
    <w:tmpl w:val="F8B277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1926B1"/>
    <w:multiLevelType w:val="hybridMultilevel"/>
    <w:tmpl w:val="1DB4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6231C"/>
    <w:multiLevelType w:val="hybridMultilevel"/>
    <w:tmpl w:val="428A1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7A477C"/>
    <w:multiLevelType w:val="hybridMultilevel"/>
    <w:tmpl w:val="5E7C377C"/>
    <w:lvl w:ilvl="0" w:tplc="0409000F">
      <w:start w:val="1"/>
      <w:numFmt w:val="decimal"/>
      <w:lvlText w:val="%1."/>
      <w:lvlJc w:val="left"/>
      <w:pPr>
        <w:tabs>
          <w:tab w:val="num" w:pos="504"/>
        </w:tabs>
        <w:ind w:left="504" w:hanging="360"/>
      </w:pPr>
    </w:lvl>
    <w:lvl w:ilvl="1" w:tplc="04090019">
      <w:start w:val="1"/>
      <w:numFmt w:val="lowerLetter"/>
      <w:lvlText w:val="%2."/>
      <w:lvlJc w:val="left"/>
      <w:pPr>
        <w:tabs>
          <w:tab w:val="num" w:pos="1224"/>
        </w:tabs>
        <w:ind w:left="1224" w:hanging="360"/>
      </w:pPr>
    </w:lvl>
    <w:lvl w:ilvl="2" w:tplc="0409000F">
      <w:start w:val="1"/>
      <w:numFmt w:val="decimal"/>
      <w:lvlText w:val="%3."/>
      <w:lvlJc w:val="left"/>
      <w:pPr>
        <w:tabs>
          <w:tab w:val="num" w:pos="2124"/>
        </w:tabs>
        <w:ind w:left="2124" w:hanging="36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nsid w:val="25EA3AE5"/>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12">
    <w:nsid w:val="269B4EB6"/>
    <w:multiLevelType w:val="hybridMultilevel"/>
    <w:tmpl w:val="AFA260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227AD0"/>
    <w:multiLevelType w:val="hybridMultilevel"/>
    <w:tmpl w:val="8DE2A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A55E62"/>
    <w:multiLevelType w:val="hybridMultilevel"/>
    <w:tmpl w:val="1A349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F3DB3"/>
    <w:multiLevelType w:val="hybridMultilevel"/>
    <w:tmpl w:val="FEE0680E"/>
    <w:lvl w:ilvl="0" w:tplc="4D8EA448">
      <w:start w:val="1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CA4713"/>
    <w:multiLevelType w:val="hybridMultilevel"/>
    <w:tmpl w:val="B0E49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97821"/>
    <w:multiLevelType w:val="hybridMultilevel"/>
    <w:tmpl w:val="BCF469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1C4706"/>
    <w:multiLevelType w:val="hybridMultilevel"/>
    <w:tmpl w:val="DEDADCF8"/>
    <w:lvl w:ilvl="0" w:tplc="04090011">
      <w:start w:val="1"/>
      <w:numFmt w:val="decimal"/>
      <w:lvlText w:val="%1)"/>
      <w:lvlJc w:val="left"/>
      <w:pPr>
        <w:tabs>
          <w:tab w:val="num" w:pos="1080"/>
        </w:tabs>
        <w:ind w:left="1080" w:hanging="360"/>
      </w:pPr>
    </w:lvl>
    <w:lvl w:ilvl="1" w:tplc="7BCA5018">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321F"/>
    <w:multiLevelType w:val="hybridMultilevel"/>
    <w:tmpl w:val="0CC400FE"/>
    <w:lvl w:ilvl="0" w:tplc="0409000F">
      <w:start w:val="1"/>
      <w:numFmt w:val="decimal"/>
      <w:lvlText w:val="%1."/>
      <w:lvlJc w:val="left"/>
      <w:pPr>
        <w:tabs>
          <w:tab w:val="num" w:pos="360"/>
        </w:tabs>
        <w:ind w:left="360" w:hanging="360"/>
      </w:pPr>
    </w:lvl>
    <w:lvl w:ilvl="1" w:tplc="5748F8CC">
      <w:start w:val="1"/>
      <w:numFmt w:val="decimal"/>
      <w:lvlText w:val="%2."/>
      <w:legacy w:legacy="1" w:legacySpace="360" w:legacyIndent="360"/>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861C75"/>
    <w:multiLevelType w:val="hybridMultilevel"/>
    <w:tmpl w:val="DDDE4F5C"/>
    <w:lvl w:ilvl="0" w:tplc="0409000F">
      <w:start w:val="1"/>
      <w:numFmt w:val="decimal"/>
      <w:lvlText w:val="%1."/>
      <w:lvlJc w:val="left"/>
      <w:pPr>
        <w:tabs>
          <w:tab w:val="num" w:pos="720"/>
        </w:tabs>
        <w:ind w:left="720" w:hanging="360"/>
      </w:pPr>
    </w:lvl>
    <w:lvl w:ilvl="1" w:tplc="5748F8CC">
      <w:start w:val="1"/>
      <w:numFmt w:val="decimal"/>
      <w:lvlText w:val="%2."/>
      <w:legacy w:legacy="1" w:legacySpace="360" w:legacyIndent="360"/>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984AA1"/>
    <w:multiLevelType w:val="hybridMultilevel"/>
    <w:tmpl w:val="950EA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33407"/>
    <w:multiLevelType w:val="hybridMultilevel"/>
    <w:tmpl w:val="7C507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33F612C"/>
    <w:multiLevelType w:val="hybridMultilevel"/>
    <w:tmpl w:val="63DC86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0971FB"/>
    <w:multiLevelType w:val="hybridMultilevel"/>
    <w:tmpl w:val="42E6C7A0"/>
    <w:lvl w:ilvl="0" w:tplc="FFB8CBCC">
      <w:start w:val="1"/>
      <w:numFmt w:val="lowerLetter"/>
      <w:pStyle w:val="ListBullet2"/>
      <w:lvlText w:val="%1."/>
      <w:lvlJc w:val="left"/>
      <w:pPr>
        <w:tabs>
          <w:tab w:val="num" w:pos="720"/>
        </w:tabs>
        <w:ind w:left="720" w:hanging="360"/>
      </w:pPr>
    </w:lvl>
    <w:lvl w:ilvl="1" w:tplc="3738E346">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B92E8ED0">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244599"/>
    <w:multiLevelType w:val="hybridMultilevel"/>
    <w:tmpl w:val="88A808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B5E6298"/>
    <w:multiLevelType w:val="hybridMultilevel"/>
    <w:tmpl w:val="7814188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C585E15"/>
    <w:multiLevelType w:val="hybridMultilevel"/>
    <w:tmpl w:val="707496A6"/>
    <w:lvl w:ilvl="0" w:tplc="04090011">
      <w:start w:val="1"/>
      <w:numFmt w:val="decimal"/>
      <w:lvlText w:val="%1)"/>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BF69D0"/>
    <w:multiLevelType w:val="hybridMultilevel"/>
    <w:tmpl w:val="5E6246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0B70C64"/>
    <w:multiLevelType w:val="hybridMultilevel"/>
    <w:tmpl w:val="3468C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391B99"/>
    <w:multiLevelType w:val="hybridMultilevel"/>
    <w:tmpl w:val="7814188C"/>
    <w:lvl w:ilvl="0" w:tplc="04090011">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7FC79E2"/>
    <w:multiLevelType w:val="hybridMultilevel"/>
    <w:tmpl w:val="DFBCD32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4FE7C94">
      <w:start w:val="5"/>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A956EF"/>
    <w:multiLevelType w:val="hybridMultilevel"/>
    <w:tmpl w:val="C9C89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D8429B6"/>
    <w:multiLevelType w:val="hybridMultilevel"/>
    <w:tmpl w:val="C044A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E1202E"/>
    <w:multiLevelType w:val="hybridMultilevel"/>
    <w:tmpl w:val="71983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9F0DE1"/>
    <w:multiLevelType w:val="hybridMultilevel"/>
    <w:tmpl w:val="22D48C72"/>
    <w:lvl w:ilvl="0" w:tplc="A3DE17C0">
      <w:start w:val="17"/>
      <w:numFmt w:val="decimal"/>
      <w:lvlText w:val="%1"/>
      <w:lvlJc w:val="left"/>
      <w:pPr>
        <w:tabs>
          <w:tab w:val="num" w:pos="2880"/>
        </w:tabs>
        <w:ind w:left="288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166F53"/>
    <w:multiLevelType w:val="hybridMultilevel"/>
    <w:tmpl w:val="0BB21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41F1F5C"/>
    <w:multiLevelType w:val="hybridMultilevel"/>
    <w:tmpl w:val="788AE55A"/>
    <w:lvl w:ilvl="0" w:tplc="5748F8CC">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B9A77C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D07819"/>
    <w:multiLevelType w:val="hybridMultilevel"/>
    <w:tmpl w:val="624EBA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CFD4CEC"/>
    <w:multiLevelType w:val="hybridMultilevel"/>
    <w:tmpl w:val="604CC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F579A2"/>
    <w:multiLevelType w:val="hybridMultilevel"/>
    <w:tmpl w:val="20443452"/>
    <w:lvl w:ilvl="0" w:tplc="04090019">
      <w:start w:val="1"/>
      <w:numFmt w:val="lowerLetter"/>
      <w:lvlText w:val="%1."/>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26"/>
  </w:num>
  <w:num w:numId="4">
    <w:abstractNumId w:val="4"/>
  </w:num>
  <w:num w:numId="5">
    <w:abstractNumId w:val="32"/>
  </w:num>
  <w:num w:numId="6">
    <w:abstractNumId w:val="28"/>
  </w:num>
  <w:num w:numId="7">
    <w:abstractNumId w:val="30"/>
  </w:num>
  <w:num w:numId="8">
    <w:abstractNumId w:val="25"/>
  </w:num>
  <w:num w:numId="9">
    <w:abstractNumId w:val="17"/>
  </w:num>
  <w:num w:numId="10">
    <w:abstractNumId w:val="3"/>
  </w:num>
  <w:num w:numId="11">
    <w:abstractNumId w:val="23"/>
  </w:num>
  <w:num w:numId="12">
    <w:abstractNumId w:val="12"/>
  </w:num>
  <w:num w:numId="13">
    <w:abstractNumId w:val="40"/>
  </w:num>
  <w:num w:numId="14">
    <w:abstractNumId w:val="11"/>
  </w:num>
  <w:num w:numId="15">
    <w:abstractNumId w:val="22"/>
  </w:num>
  <w:num w:numId="16">
    <w:abstractNumId w:val="24"/>
  </w:num>
  <w:num w:numId="17">
    <w:abstractNumId w:val="37"/>
  </w:num>
  <w:num w:numId="18">
    <w:abstractNumId w:val="18"/>
  </w:num>
  <w:num w:numId="19">
    <w:abstractNumId w:val="31"/>
  </w:num>
  <w:num w:numId="20">
    <w:abstractNumId w:val="1"/>
  </w:num>
  <w:num w:numId="21">
    <w:abstractNumId w:val="13"/>
  </w:num>
  <w:num w:numId="22">
    <w:abstractNumId w:val="9"/>
  </w:num>
  <w:num w:numId="23">
    <w:abstractNumId w:val="20"/>
  </w:num>
  <w:num w:numId="24">
    <w:abstractNumId w:val="38"/>
  </w:num>
  <w:num w:numId="25">
    <w:abstractNumId w:val="39"/>
  </w:num>
  <w:num w:numId="26">
    <w:abstractNumId w:val="19"/>
  </w:num>
  <w:num w:numId="27">
    <w:abstractNumId w:val="10"/>
  </w:num>
  <w:num w:numId="28">
    <w:abstractNumId w:val="34"/>
  </w:num>
  <w:num w:numId="29">
    <w:abstractNumId w:val="36"/>
  </w:num>
  <w:num w:numId="30">
    <w:abstractNumId w:val="15"/>
  </w:num>
  <w:num w:numId="31">
    <w:abstractNumId w:val="35"/>
  </w:num>
  <w:num w:numId="32">
    <w:abstractNumId w:val="16"/>
  </w:num>
  <w:num w:numId="33">
    <w:abstractNumId w:val="0"/>
  </w:num>
  <w:num w:numId="34">
    <w:abstractNumId w:val="8"/>
  </w:num>
  <w:num w:numId="35">
    <w:abstractNumId w:val="21"/>
  </w:num>
  <w:num w:numId="36">
    <w:abstractNumId w:val="5"/>
  </w:num>
  <w:num w:numId="37">
    <w:abstractNumId w:val="6"/>
  </w:num>
  <w:num w:numId="38">
    <w:abstractNumId w:val="29"/>
  </w:num>
  <w:num w:numId="39">
    <w:abstractNumId w:val="14"/>
  </w:num>
  <w:num w:numId="40">
    <w:abstractNumId w:val="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B5"/>
    <w:rsid w:val="002679EF"/>
    <w:rsid w:val="00302BE6"/>
    <w:rsid w:val="005924CD"/>
    <w:rsid w:val="009643BC"/>
    <w:rsid w:val="00A064B5"/>
    <w:rsid w:val="00CF7AF4"/>
    <w:rsid w:val="00D608FA"/>
    <w:rsid w:val="00D83DCC"/>
    <w:rsid w:val="00DB6D15"/>
    <w:rsid w:val="00DD2465"/>
    <w:rsid w:val="00E80870"/>
    <w:rsid w:val="00EA36F5"/>
    <w:rsid w:val="00F271A9"/>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A8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B5"/>
    <w:rPr>
      <w:rFonts w:ascii="Arial" w:eastAsia="Times New Roman" w:hAnsi="Arial" w:cs="Arial"/>
    </w:rPr>
  </w:style>
  <w:style w:type="paragraph" w:styleId="Heading1">
    <w:name w:val="heading 1"/>
    <w:basedOn w:val="Normal"/>
    <w:next w:val="Normal"/>
    <w:link w:val="Heading1Char"/>
    <w:qFormat/>
    <w:rsid w:val="005924CD"/>
    <w:pPr>
      <w:keepNext/>
      <w:tabs>
        <w:tab w:val="left" w:pos="4320"/>
      </w:tabs>
      <w:spacing w:after="100"/>
      <w:jc w:val="center"/>
      <w:outlineLvl w:val="0"/>
    </w:pPr>
    <w:rPr>
      <w:rFonts w:ascii="Times" w:hAnsi="Times" w:cs="Times New Roman"/>
      <w:b/>
      <w:szCs w:val="20"/>
      <w:u w:val="single"/>
    </w:rPr>
  </w:style>
  <w:style w:type="paragraph" w:styleId="Heading2">
    <w:name w:val="heading 2"/>
    <w:basedOn w:val="Normal"/>
    <w:next w:val="Normal"/>
    <w:link w:val="Heading2Char"/>
    <w:qFormat/>
    <w:rsid w:val="005924CD"/>
    <w:pPr>
      <w:keepNext/>
      <w:tabs>
        <w:tab w:val="left" w:pos="8640"/>
      </w:tabs>
      <w:spacing w:after="140"/>
      <w:ind w:right="-720"/>
      <w:jc w:val="center"/>
      <w:outlineLvl w:val="1"/>
    </w:pPr>
    <w:rPr>
      <w:rFonts w:ascii="Times" w:hAnsi="Times" w:cs="Times New Roman"/>
      <w:b/>
      <w:szCs w:val="20"/>
    </w:rPr>
  </w:style>
  <w:style w:type="paragraph" w:styleId="Heading3">
    <w:name w:val="heading 3"/>
    <w:basedOn w:val="Normal"/>
    <w:next w:val="Normal"/>
    <w:link w:val="Heading3Char"/>
    <w:qFormat/>
    <w:rsid w:val="005924CD"/>
    <w:pPr>
      <w:keepNext/>
      <w:jc w:val="center"/>
      <w:outlineLvl w:val="2"/>
    </w:pPr>
    <w:rPr>
      <w:rFonts w:ascii="Arial Narrow" w:hAnsi="Arial Narrow" w:cs="Times New Roman"/>
      <w:b/>
      <w:szCs w:val="20"/>
    </w:rPr>
  </w:style>
  <w:style w:type="paragraph" w:styleId="Heading4">
    <w:name w:val="heading 4"/>
    <w:basedOn w:val="Normal"/>
    <w:next w:val="Normal"/>
    <w:link w:val="Heading4Char"/>
    <w:qFormat/>
    <w:rsid w:val="005924CD"/>
    <w:pPr>
      <w:keepNext/>
      <w:jc w:val="center"/>
      <w:outlineLvl w:val="3"/>
    </w:pPr>
    <w:rPr>
      <w:rFonts w:ascii="Arial Narrow" w:hAnsi="Arial Narrow" w:cs="Times New Roman"/>
      <w:b/>
      <w:sz w:val="20"/>
      <w:szCs w:val="20"/>
    </w:rPr>
  </w:style>
  <w:style w:type="paragraph" w:styleId="Heading5">
    <w:name w:val="heading 5"/>
    <w:basedOn w:val="Normal"/>
    <w:next w:val="Normal"/>
    <w:link w:val="Heading5Char"/>
    <w:qFormat/>
    <w:rsid w:val="005924CD"/>
    <w:pPr>
      <w:keepNext/>
      <w:outlineLvl w:val="4"/>
    </w:pPr>
    <w:rPr>
      <w:rFonts w:ascii="Arial Narrow" w:hAnsi="Arial Narrow" w:cs="Times New Roman"/>
      <w:i/>
      <w:szCs w:val="20"/>
    </w:rPr>
  </w:style>
  <w:style w:type="paragraph" w:styleId="Heading6">
    <w:name w:val="heading 6"/>
    <w:basedOn w:val="Normal"/>
    <w:next w:val="Normal"/>
    <w:link w:val="Heading6Char"/>
    <w:qFormat/>
    <w:rsid w:val="005924CD"/>
    <w:pPr>
      <w:keepNext/>
      <w:outlineLvl w:val="5"/>
    </w:pPr>
    <w:rPr>
      <w:rFonts w:ascii="Arial Narrow" w:hAnsi="Arial Narrow"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64B5"/>
    <w:pPr>
      <w:jc w:val="center"/>
    </w:pPr>
    <w:rPr>
      <w:b/>
      <w:bCs/>
      <w:szCs w:val="20"/>
    </w:rPr>
  </w:style>
  <w:style w:type="character" w:customStyle="1" w:styleId="TitleChar">
    <w:name w:val="Title Char"/>
    <w:basedOn w:val="DefaultParagraphFont"/>
    <w:link w:val="Title"/>
    <w:rsid w:val="00A064B5"/>
    <w:rPr>
      <w:rFonts w:ascii="Arial" w:eastAsia="Times New Roman" w:hAnsi="Arial" w:cs="Arial"/>
      <w:b/>
      <w:bCs/>
      <w:szCs w:val="20"/>
    </w:rPr>
  </w:style>
  <w:style w:type="paragraph" w:styleId="BodyText3">
    <w:name w:val="Body Text 3"/>
    <w:basedOn w:val="Normal"/>
    <w:link w:val="BodyText3Char"/>
    <w:rsid w:val="00A064B5"/>
    <w:pPr>
      <w:tabs>
        <w:tab w:val="left" w:pos="1440"/>
        <w:tab w:val="left" w:pos="2160"/>
        <w:tab w:val="left" w:pos="2880"/>
        <w:tab w:val="left" w:pos="3600"/>
        <w:tab w:val="left" w:pos="4320"/>
        <w:tab w:val="left" w:pos="5040"/>
        <w:tab w:val="left" w:pos="5760"/>
        <w:tab w:val="left" w:pos="6480"/>
        <w:tab w:val="left" w:pos="7200"/>
        <w:tab w:val="left" w:pos="7920"/>
      </w:tabs>
      <w:spacing w:after="100"/>
      <w:jc w:val="both"/>
    </w:pPr>
    <w:rPr>
      <w:rFonts w:ascii="Garamond" w:hAnsi="Garamond" w:cs="Times New Roman"/>
      <w:szCs w:val="20"/>
    </w:rPr>
  </w:style>
  <w:style w:type="character" w:customStyle="1" w:styleId="BodyText3Char">
    <w:name w:val="Body Text 3 Char"/>
    <w:basedOn w:val="DefaultParagraphFont"/>
    <w:link w:val="BodyText3"/>
    <w:rsid w:val="00A064B5"/>
    <w:rPr>
      <w:rFonts w:ascii="Garamond" w:eastAsia="Times New Roman" w:hAnsi="Garamond" w:cs="Times New Roman"/>
      <w:szCs w:val="20"/>
    </w:rPr>
  </w:style>
  <w:style w:type="character" w:styleId="FootnoteReference">
    <w:name w:val="footnote reference"/>
    <w:semiHidden/>
    <w:rsid w:val="00A064B5"/>
    <w:rPr>
      <w:vertAlign w:val="superscript"/>
    </w:rPr>
  </w:style>
  <w:style w:type="paragraph" w:styleId="FootnoteText">
    <w:name w:val="footnote text"/>
    <w:basedOn w:val="Normal"/>
    <w:link w:val="FootnoteTextChar"/>
    <w:semiHidden/>
    <w:rsid w:val="00A064B5"/>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A064B5"/>
    <w:rPr>
      <w:rFonts w:ascii="Times New Roman" w:eastAsia="Times New Roman" w:hAnsi="Times New Roman" w:cs="Times New Roman"/>
      <w:sz w:val="20"/>
      <w:szCs w:val="20"/>
    </w:rPr>
  </w:style>
  <w:style w:type="paragraph" w:styleId="Header">
    <w:name w:val="header"/>
    <w:basedOn w:val="Normal"/>
    <w:link w:val="HeaderChar"/>
    <w:rsid w:val="00A064B5"/>
    <w:pPr>
      <w:tabs>
        <w:tab w:val="center" w:pos="4320"/>
        <w:tab w:val="right" w:pos="8640"/>
      </w:tabs>
    </w:pPr>
    <w:rPr>
      <w:rFonts w:ascii="Arial Narrow" w:hAnsi="Arial Narrow" w:cs="Times New Roman"/>
      <w:szCs w:val="20"/>
    </w:rPr>
  </w:style>
  <w:style w:type="character" w:customStyle="1" w:styleId="HeaderChar">
    <w:name w:val="Header Char"/>
    <w:basedOn w:val="DefaultParagraphFont"/>
    <w:link w:val="Header"/>
    <w:rsid w:val="00A064B5"/>
    <w:rPr>
      <w:rFonts w:ascii="Arial Narrow" w:eastAsia="Times New Roman" w:hAnsi="Arial Narrow" w:cs="Times New Roman"/>
      <w:szCs w:val="20"/>
    </w:rPr>
  </w:style>
  <w:style w:type="paragraph" w:styleId="Footer">
    <w:name w:val="footer"/>
    <w:basedOn w:val="Normal"/>
    <w:link w:val="FooterChar"/>
    <w:uiPriority w:val="99"/>
    <w:rsid w:val="00A064B5"/>
    <w:pPr>
      <w:tabs>
        <w:tab w:val="center" w:pos="4320"/>
        <w:tab w:val="right" w:pos="8640"/>
      </w:tabs>
    </w:pPr>
    <w:rPr>
      <w:rFonts w:ascii="Arial Narrow" w:hAnsi="Arial Narrow" w:cs="Times New Roman"/>
      <w:szCs w:val="20"/>
    </w:rPr>
  </w:style>
  <w:style w:type="character" w:customStyle="1" w:styleId="FooterChar">
    <w:name w:val="Footer Char"/>
    <w:basedOn w:val="DefaultParagraphFont"/>
    <w:link w:val="Footer"/>
    <w:uiPriority w:val="99"/>
    <w:rsid w:val="00A064B5"/>
    <w:rPr>
      <w:rFonts w:ascii="Arial Narrow" w:eastAsia="Times New Roman" w:hAnsi="Arial Narrow" w:cs="Times New Roman"/>
      <w:szCs w:val="20"/>
    </w:rPr>
  </w:style>
  <w:style w:type="character" w:styleId="PageNumber">
    <w:name w:val="page number"/>
    <w:rsid w:val="00A064B5"/>
  </w:style>
  <w:style w:type="paragraph" w:styleId="BodyTextIndent">
    <w:name w:val="Body Text Indent"/>
    <w:basedOn w:val="Normal"/>
    <w:link w:val="BodyTextIndentChar"/>
    <w:uiPriority w:val="99"/>
    <w:semiHidden/>
    <w:unhideWhenUsed/>
    <w:rsid w:val="005924CD"/>
    <w:pPr>
      <w:spacing w:after="120"/>
      <w:ind w:left="360"/>
    </w:pPr>
  </w:style>
  <w:style w:type="character" w:customStyle="1" w:styleId="BodyTextIndentChar">
    <w:name w:val="Body Text Indent Char"/>
    <w:basedOn w:val="DefaultParagraphFont"/>
    <w:link w:val="BodyTextIndent"/>
    <w:uiPriority w:val="99"/>
    <w:semiHidden/>
    <w:rsid w:val="005924CD"/>
    <w:rPr>
      <w:rFonts w:ascii="Arial" w:eastAsia="Times New Roman" w:hAnsi="Arial" w:cs="Arial"/>
    </w:rPr>
  </w:style>
  <w:style w:type="character" w:customStyle="1" w:styleId="Heading1Char">
    <w:name w:val="Heading 1 Char"/>
    <w:basedOn w:val="DefaultParagraphFont"/>
    <w:link w:val="Heading1"/>
    <w:rsid w:val="005924CD"/>
    <w:rPr>
      <w:rFonts w:ascii="Times" w:eastAsia="Times New Roman" w:hAnsi="Times" w:cs="Times New Roman"/>
      <w:b/>
      <w:szCs w:val="20"/>
      <w:u w:val="single"/>
    </w:rPr>
  </w:style>
  <w:style w:type="character" w:customStyle="1" w:styleId="Heading2Char">
    <w:name w:val="Heading 2 Char"/>
    <w:basedOn w:val="DefaultParagraphFont"/>
    <w:link w:val="Heading2"/>
    <w:rsid w:val="005924CD"/>
    <w:rPr>
      <w:rFonts w:ascii="Times" w:eastAsia="Times New Roman" w:hAnsi="Times" w:cs="Times New Roman"/>
      <w:b/>
      <w:szCs w:val="20"/>
    </w:rPr>
  </w:style>
  <w:style w:type="character" w:customStyle="1" w:styleId="Heading3Char">
    <w:name w:val="Heading 3 Char"/>
    <w:basedOn w:val="DefaultParagraphFont"/>
    <w:link w:val="Heading3"/>
    <w:rsid w:val="005924CD"/>
    <w:rPr>
      <w:rFonts w:ascii="Arial Narrow" w:eastAsia="Times New Roman" w:hAnsi="Arial Narrow" w:cs="Times New Roman"/>
      <w:b/>
      <w:szCs w:val="20"/>
    </w:rPr>
  </w:style>
  <w:style w:type="character" w:customStyle="1" w:styleId="Heading4Char">
    <w:name w:val="Heading 4 Char"/>
    <w:basedOn w:val="DefaultParagraphFont"/>
    <w:link w:val="Heading4"/>
    <w:rsid w:val="005924CD"/>
    <w:rPr>
      <w:rFonts w:ascii="Arial Narrow" w:eastAsia="Times New Roman" w:hAnsi="Arial Narrow" w:cs="Times New Roman"/>
      <w:b/>
      <w:sz w:val="20"/>
      <w:szCs w:val="20"/>
    </w:rPr>
  </w:style>
  <w:style w:type="character" w:customStyle="1" w:styleId="Heading5Char">
    <w:name w:val="Heading 5 Char"/>
    <w:basedOn w:val="DefaultParagraphFont"/>
    <w:link w:val="Heading5"/>
    <w:rsid w:val="005924CD"/>
    <w:rPr>
      <w:rFonts w:ascii="Arial Narrow" w:eastAsia="Times New Roman" w:hAnsi="Arial Narrow" w:cs="Times New Roman"/>
      <w:i/>
      <w:szCs w:val="20"/>
    </w:rPr>
  </w:style>
  <w:style w:type="character" w:customStyle="1" w:styleId="Heading6Char">
    <w:name w:val="Heading 6 Char"/>
    <w:basedOn w:val="DefaultParagraphFont"/>
    <w:link w:val="Heading6"/>
    <w:rsid w:val="005924CD"/>
    <w:rPr>
      <w:rFonts w:ascii="Arial Narrow" w:eastAsia="Times New Roman" w:hAnsi="Arial Narrow" w:cs="Times New Roman"/>
      <w:b/>
      <w:sz w:val="20"/>
      <w:szCs w:val="20"/>
    </w:rPr>
  </w:style>
  <w:style w:type="paragraph" w:styleId="BodyText">
    <w:name w:val="Body Text"/>
    <w:basedOn w:val="Normal"/>
    <w:link w:val="BodyTextChar"/>
    <w:uiPriority w:val="99"/>
    <w:unhideWhenUsed/>
    <w:rsid w:val="005924CD"/>
    <w:pPr>
      <w:spacing w:after="120"/>
    </w:pPr>
  </w:style>
  <w:style w:type="character" w:customStyle="1" w:styleId="BodyTextChar">
    <w:name w:val="Body Text Char"/>
    <w:basedOn w:val="DefaultParagraphFont"/>
    <w:link w:val="BodyText"/>
    <w:uiPriority w:val="99"/>
    <w:rsid w:val="005924CD"/>
    <w:rPr>
      <w:rFonts w:ascii="Arial" w:eastAsia="Times New Roman" w:hAnsi="Arial" w:cs="Arial"/>
    </w:rPr>
  </w:style>
  <w:style w:type="paragraph" w:styleId="BodyText2">
    <w:name w:val="Body Text 2"/>
    <w:basedOn w:val="Normal"/>
    <w:link w:val="BodyText2Char"/>
    <w:uiPriority w:val="99"/>
    <w:unhideWhenUsed/>
    <w:rsid w:val="005924CD"/>
    <w:pPr>
      <w:spacing w:after="120" w:line="480" w:lineRule="auto"/>
    </w:pPr>
  </w:style>
  <w:style w:type="character" w:customStyle="1" w:styleId="BodyText2Char">
    <w:name w:val="Body Text 2 Char"/>
    <w:basedOn w:val="DefaultParagraphFont"/>
    <w:link w:val="BodyText2"/>
    <w:uiPriority w:val="99"/>
    <w:rsid w:val="005924CD"/>
    <w:rPr>
      <w:rFonts w:ascii="Arial" w:eastAsia="Times New Roman" w:hAnsi="Arial" w:cs="Arial"/>
    </w:rPr>
  </w:style>
  <w:style w:type="paragraph" w:styleId="ListBullet2">
    <w:name w:val="List Bullet 2"/>
    <w:basedOn w:val="Normal"/>
    <w:rsid w:val="005924CD"/>
    <w:pPr>
      <w:widowControl w:val="0"/>
      <w:numPr>
        <w:numId w:val="16"/>
      </w:numPr>
      <w:spacing w:after="160"/>
      <w:jc w:val="both"/>
    </w:pPr>
    <w:rPr>
      <w:rFonts w:ascii="Arial Narrow" w:hAnsi="Arial Narrow" w:cs="Tahoma"/>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B5"/>
    <w:rPr>
      <w:rFonts w:ascii="Arial" w:eastAsia="Times New Roman" w:hAnsi="Arial" w:cs="Arial"/>
    </w:rPr>
  </w:style>
  <w:style w:type="paragraph" w:styleId="Heading1">
    <w:name w:val="heading 1"/>
    <w:basedOn w:val="Normal"/>
    <w:next w:val="Normal"/>
    <w:link w:val="Heading1Char"/>
    <w:qFormat/>
    <w:rsid w:val="005924CD"/>
    <w:pPr>
      <w:keepNext/>
      <w:tabs>
        <w:tab w:val="left" w:pos="4320"/>
      </w:tabs>
      <w:spacing w:after="100"/>
      <w:jc w:val="center"/>
      <w:outlineLvl w:val="0"/>
    </w:pPr>
    <w:rPr>
      <w:rFonts w:ascii="Times" w:hAnsi="Times" w:cs="Times New Roman"/>
      <w:b/>
      <w:szCs w:val="20"/>
      <w:u w:val="single"/>
    </w:rPr>
  </w:style>
  <w:style w:type="paragraph" w:styleId="Heading2">
    <w:name w:val="heading 2"/>
    <w:basedOn w:val="Normal"/>
    <w:next w:val="Normal"/>
    <w:link w:val="Heading2Char"/>
    <w:qFormat/>
    <w:rsid w:val="005924CD"/>
    <w:pPr>
      <w:keepNext/>
      <w:tabs>
        <w:tab w:val="left" w:pos="8640"/>
      </w:tabs>
      <w:spacing w:after="140"/>
      <w:ind w:right="-720"/>
      <w:jc w:val="center"/>
      <w:outlineLvl w:val="1"/>
    </w:pPr>
    <w:rPr>
      <w:rFonts w:ascii="Times" w:hAnsi="Times" w:cs="Times New Roman"/>
      <w:b/>
      <w:szCs w:val="20"/>
    </w:rPr>
  </w:style>
  <w:style w:type="paragraph" w:styleId="Heading3">
    <w:name w:val="heading 3"/>
    <w:basedOn w:val="Normal"/>
    <w:next w:val="Normal"/>
    <w:link w:val="Heading3Char"/>
    <w:qFormat/>
    <w:rsid w:val="005924CD"/>
    <w:pPr>
      <w:keepNext/>
      <w:jc w:val="center"/>
      <w:outlineLvl w:val="2"/>
    </w:pPr>
    <w:rPr>
      <w:rFonts w:ascii="Arial Narrow" w:hAnsi="Arial Narrow" w:cs="Times New Roman"/>
      <w:b/>
      <w:szCs w:val="20"/>
    </w:rPr>
  </w:style>
  <w:style w:type="paragraph" w:styleId="Heading4">
    <w:name w:val="heading 4"/>
    <w:basedOn w:val="Normal"/>
    <w:next w:val="Normal"/>
    <w:link w:val="Heading4Char"/>
    <w:qFormat/>
    <w:rsid w:val="005924CD"/>
    <w:pPr>
      <w:keepNext/>
      <w:jc w:val="center"/>
      <w:outlineLvl w:val="3"/>
    </w:pPr>
    <w:rPr>
      <w:rFonts w:ascii="Arial Narrow" w:hAnsi="Arial Narrow" w:cs="Times New Roman"/>
      <w:b/>
      <w:sz w:val="20"/>
      <w:szCs w:val="20"/>
    </w:rPr>
  </w:style>
  <w:style w:type="paragraph" w:styleId="Heading5">
    <w:name w:val="heading 5"/>
    <w:basedOn w:val="Normal"/>
    <w:next w:val="Normal"/>
    <w:link w:val="Heading5Char"/>
    <w:qFormat/>
    <w:rsid w:val="005924CD"/>
    <w:pPr>
      <w:keepNext/>
      <w:outlineLvl w:val="4"/>
    </w:pPr>
    <w:rPr>
      <w:rFonts w:ascii="Arial Narrow" w:hAnsi="Arial Narrow" w:cs="Times New Roman"/>
      <w:i/>
      <w:szCs w:val="20"/>
    </w:rPr>
  </w:style>
  <w:style w:type="paragraph" w:styleId="Heading6">
    <w:name w:val="heading 6"/>
    <w:basedOn w:val="Normal"/>
    <w:next w:val="Normal"/>
    <w:link w:val="Heading6Char"/>
    <w:qFormat/>
    <w:rsid w:val="005924CD"/>
    <w:pPr>
      <w:keepNext/>
      <w:outlineLvl w:val="5"/>
    </w:pPr>
    <w:rPr>
      <w:rFonts w:ascii="Arial Narrow" w:hAnsi="Arial Narrow"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64B5"/>
    <w:pPr>
      <w:jc w:val="center"/>
    </w:pPr>
    <w:rPr>
      <w:b/>
      <w:bCs/>
      <w:szCs w:val="20"/>
    </w:rPr>
  </w:style>
  <w:style w:type="character" w:customStyle="1" w:styleId="TitleChar">
    <w:name w:val="Title Char"/>
    <w:basedOn w:val="DefaultParagraphFont"/>
    <w:link w:val="Title"/>
    <w:rsid w:val="00A064B5"/>
    <w:rPr>
      <w:rFonts w:ascii="Arial" w:eastAsia="Times New Roman" w:hAnsi="Arial" w:cs="Arial"/>
      <w:b/>
      <w:bCs/>
      <w:szCs w:val="20"/>
    </w:rPr>
  </w:style>
  <w:style w:type="paragraph" w:styleId="BodyText3">
    <w:name w:val="Body Text 3"/>
    <w:basedOn w:val="Normal"/>
    <w:link w:val="BodyText3Char"/>
    <w:rsid w:val="00A064B5"/>
    <w:pPr>
      <w:tabs>
        <w:tab w:val="left" w:pos="1440"/>
        <w:tab w:val="left" w:pos="2160"/>
        <w:tab w:val="left" w:pos="2880"/>
        <w:tab w:val="left" w:pos="3600"/>
        <w:tab w:val="left" w:pos="4320"/>
        <w:tab w:val="left" w:pos="5040"/>
        <w:tab w:val="left" w:pos="5760"/>
        <w:tab w:val="left" w:pos="6480"/>
        <w:tab w:val="left" w:pos="7200"/>
        <w:tab w:val="left" w:pos="7920"/>
      </w:tabs>
      <w:spacing w:after="100"/>
      <w:jc w:val="both"/>
    </w:pPr>
    <w:rPr>
      <w:rFonts w:ascii="Garamond" w:hAnsi="Garamond" w:cs="Times New Roman"/>
      <w:szCs w:val="20"/>
    </w:rPr>
  </w:style>
  <w:style w:type="character" w:customStyle="1" w:styleId="BodyText3Char">
    <w:name w:val="Body Text 3 Char"/>
    <w:basedOn w:val="DefaultParagraphFont"/>
    <w:link w:val="BodyText3"/>
    <w:rsid w:val="00A064B5"/>
    <w:rPr>
      <w:rFonts w:ascii="Garamond" w:eastAsia="Times New Roman" w:hAnsi="Garamond" w:cs="Times New Roman"/>
      <w:szCs w:val="20"/>
    </w:rPr>
  </w:style>
  <w:style w:type="character" w:styleId="FootnoteReference">
    <w:name w:val="footnote reference"/>
    <w:semiHidden/>
    <w:rsid w:val="00A064B5"/>
    <w:rPr>
      <w:vertAlign w:val="superscript"/>
    </w:rPr>
  </w:style>
  <w:style w:type="paragraph" w:styleId="FootnoteText">
    <w:name w:val="footnote text"/>
    <w:basedOn w:val="Normal"/>
    <w:link w:val="FootnoteTextChar"/>
    <w:semiHidden/>
    <w:rsid w:val="00A064B5"/>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A064B5"/>
    <w:rPr>
      <w:rFonts w:ascii="Times New Roman" w:eastAsia="Times New Roman" w:hAnsi="Times New Roman" w:cs="Times New Roman"/>
      <w:sz w:val="20"/>
      <w:szCs w:val="20"/>
    </w:rPr>
  </w:style>
  <w:style w:type="paragraph" w:styleId="Header">
    <w:name w:val="header"/>
    <w:basedOn w:val="Normal"/>
    <w:link w:val="HeaderChar"/>
    <w:rsid w:val="00A064B5"/>
    <w:pPr>
      <w:tabs>
        <w:tab w:val="center" w:pos="4320"/>
        <w:tab w:val="right" w:pos="8640"/>
      </w:tabs>
    </w:pPr>
    <w:rPr>
      <w:rFonts w:ascii="Arial Narrow" w:hAnsi="Arial Narrow" w:cs="Times New Roman"/>
      <w:szCs w:val="20"/>
    </w:rPr>
  </w:style>
  <w:style w:type="character" w:customStyle="1" w:styleId="HeaderChar">
    <w:name w:val="Header Char"/>
    <w:basedOn w:val="DefaultParagraphFont"/>
    <w:link w:val="Header"/>
    <w:rsid w:val="00A064B5"/>
    <w:rPr>
      <w:rFonts w:ascii="Arial Narrow" w:eastAsia="Times New Roman" w:hAnsi="Arial Narrow" w:cs="Times New Roman"/>
      <w:szCs w:val="20"/>
    </w:rPr>
  </w:style>
  <w:style w:type="paragraph" w:styleId="Footer">
    <w:name w:val="footer"/>
    <w:basedOn w:val="Normal"/>
    <w:link w:val="FooterChar"/>
    <w:uiPriority w:val="99"/>
    <w:rsid w:val="00A064B5"/>
    <w:pPr>
      <w:tabs>
        <w:tab w:val="center" w:pos="4320"/>
        <w:tab w:val="right" w:pos="8640"/>
      </w:tabs>
    </w:pPr>
    <w:rPr>
      <w:rFonts w:ascii="Arial Narrow" w:hAnsi="Arial Narrow" w:cs="Times New Roman"/>
      <w:szCs w:val="20"/>
    </w:rPr>
  </w:style>
  <w:style w:type="character" w:customStyle="1" w:styleId="FooterChar">
    <w:name w:val="Footer Char"/>
    <w:basedOn w:val="DefaultParagraphFont"/>
    <w:link w:val="Footer"/>
    <w:uiPriority w:val="99"/>
    <w:rsid w:val="00A064B5"/>
    <w:rPr>
      <w:rFonts w:ascii="Arial Narrow" w:eastAsia="Times New Roman" w:hAnsi="Arial Narrow" w:cs="Times New Roman"/>
      <w:szCs w:val="20"/>
    </w:rPr>
  </w:style>
  <w:style w:type="character" w:styleId="PageNumber">
    <w:name w:val="page number"/>
    <w:rsid w:val="00A064B5"/>
  </w:style>
  <w:style w:type="paragraph" w:styleId="BodyTextIndent">
    <w:name w:val="Body Text Indent"/>
    <w:basedOn w:val="Normal"/>
    <w:link w:val="BodyTextIndentChar"/>
    <w:uiPriority w:val="99"/>
    <w:semiHidden/>
    <w:unhideWhenUsed/>
    <w:rsid w:val="005924CD"/>
    <w:pPr>
      <w:spacing w:after="120"/>
      <w:ind w:left="360"/>
    </w:pPr>
  </w:style>
  <w:style w:type="character" w:customStyle="1" w:styleId="BodyTextIndentChar">
    <w:name w:val="Body Text Indent Char"/>
    <w:basedOn w:val="DefaultParagraphFont"/>
    <w:link w:val="BodyTextIndent"/>
    <w:uiPriority w:val="99"/>
    <w:semiHidden/>
    <w:rsid w:val="005924CD"/>
    <w:rPr>
      <w:rFonts w:ascii="Arial" w:eastAsia="Times New Roman" w:hAnsi="Arial" w:cs="Arial"/>
    </w:rPr>
  </w:style>
  <w:style w:type="character" w:customStyle="1" w:styleId="Heading1Char">
    <w:name w:val="Heading 1 Char"/>
    <w:basedOn w:val="DefaultParagraphFont"/>
    <w:link w:val="Heading1"/>
    <w:rsid w:val="005924CD"/>
    <w:rPr>
      <w:rFonts w:ascii="Times" w:eastAsia="Times New Roman" w:hAnsi="Times" w:cs="Times New Roman"/>
      <w:b/>
      <w:szCs w:val="20"/>
      <w:u w:val="single"/>
    </w:rPr>
  </w:style>
  <w:style w:type="character" w:customStyle="1" w:styleId="Heading2Char">
    <w:name w:val="Heading 2 Char"/>
    <w:basedOn w:val="DefaultParagraphFont"/>
    <w:link w:val="Heading2"/>
    <w:rsid w:val="005924CD"/>
    <w:rPr>
      <w:rFonts w:ascii="Times" w:eastAsia="Times New Roman" w:hAnsi="Times" w:cs="Times New Roman"/>
      <w:b/>
      <w:szCs w:val="20"/>
    </w:rPr>
  </w:style>
  <w:style w:type="character" w:customStyle="1" w:styleId="Heading3Char">
    <w:name w:val="Heading 3 Char"/>
    <w:basedOn w:val="DefaultParagraphFont"/>
    <w:link w:val="Heading3"/>
    <w:rsid w:val="005924CD"/>
    <w:rPr>
      <w:rFonts w:ascii="Arial Narrow" w:eastAsia="Times New Roman" w:hAnsi="Arial Narrow" w:cs="Times New Roman"/>
      <w:b/>
      <w:szCs w:val="20"/>
    </w:rPr>
  </w:style>
  <w:style w:type="character" w:customStyle="1" w:styleId="Heading4Char">
    <w:name w:val="Heading 4 Char"/>
    <w:basedOn w:val="DefaultParagraphFont"/>
    <w:link w:val="Heading4"/>
    <w:rsid w:val="005924CD"/>
    <w:rPr>
      <w:rFonts w:ascii="Arial Narrow" w:eastAsia="Times New Roman" w:hAnsi="Arial Narrow" w:cs="Times New Roman"/>
      <w:b/>
      <w:sz w:val="20"/>
      <w:szCs w:val="20"/>
    </w:rPr>
  </w:style>
  <w:style w:type="character" w:customStyle="1" w:styleId="Heading5Char">
    <w:name w:val="Heading 5 Char"/>
    <w:basedOn w:val="DefaultParagraphFont"/>
    <w:link w:val="Heading5"/>
    <w:rsid w:val="005924CD"/>
    <w:rPr>
      <w:rFonts w:ascii="Arial Narrow" w:eastAsia="Times New Roman" w:hAnsi="Arial Narrow" w:cs="Times New Roman"/>
      <w:i/>
      <w:szCs w:val="20"/>
    </w:rPr>
  </w:style>
  <w:style w:type="character" w:customStyle="1" w:styleId="Heading6Char">
    <w:name w:val="Heading 6 Char"/>
    <w:basedOn w:val="DefaultParagraphFont"/>
    <w:link w:val="Heading6"/>
    <w:rsid w:val="005924CD"/>
    <w:rPr>
      <w:rFonts w:ascii="Arial Narrow" w:eastAsia="Times New Roman" w:hAnsi="Arial Narrow" w:cs="Times New Roman"/>
      <w:b/>
      <w:sz w:val="20"/>
      <w:szCs w:val="20"/>
    </w:rPr>
  </w:style>
  <w:style w:type="paragraph" w:styleId="BodyText">
    <w:name w:val="Body Text"/>
    <w:basedOn w:val="Normal"/>
    <w:link w:val="BodyTextChar"/>
    <w:uiPriority w:val="99"/>
    <w:unhideWhenUsed/>
    <w:rsid w:val="005924CD"/>
    <w:pPr>
      <w:spacing w:after="120"/>
    </w:pPr>
  </w:style>
  <w:style w:type="character" w:customStyle="1" w:styleId="BodyTextChar">
    <w:name w:val="Body Text Char"/>
    <w:basedOn w:val="DefaultParagraphFont"/>
    <w:link w:val="BodyText"/>
    <w:uiPriority w:val="99"/>
    <w:rsid w:val="005924CD"/>
    <w:rPr>
      <w:rFonts w:ascii="Arial" w:eastAsia="Times New Roman" w:hAnsi="Arial" w:cs="Arial"/>
    </w:rPr>
  </w:style>
  <w:style w:type="paragraph" w:styleId="BodyText2">
    <w:name w:val="Body Text 2"/>
    <w:basedOn w:val="Normal"/>
    <w:link w:val="BodyText2Char"/>
    <w:uiPriority w:val="99"/>
    <w:unhideWhenUsed/>
    <w:rsid w:val="005924CD"/>
    <w:pPr>
      <w:spacing w:after="120" w:line="480" w:lineRule="auto"/>
    </w:pPr>
  </w:style>
  <w:style w:type="character" w:customStyle="1" w:styleId="BodyText2Char">
    <w:name w:val="Body Text 2 Char"/>
    <w:basedOn w:val="DefaultParagraphFont"/>
    <w:link w:val="BodyText2"/>
    <w:uiPriority w:val="99"/>
    <w:rsid w:val="005924CD"/>
    <w:rPr>
      <w:rFonts w:ascii="Arial" w:eastAsia="Times New Roman" w:hAnsi="Arial" w:cs="Arial"/>
    </w:rPr>
  </w:style>
  <w:style w:type="paragraph" w:styleId="ListBullet2">
    <w:name w:val="List Bullet 2"/>
    <w:basedOn w:val="Normal"/>
    <w:rsid w:val="005924CD"/>
    <w:pPr>
      <w:widowControl w:val="0"/>
      <w:numPr>
        <w:numId w:val="16"/>
      </w:numPr>
      <w:spacing w:after="160"/>
      <w:jc w:val="both"/>
    </w:pPr>
    <w:rPr>
      <w:rFonts w:ascii="Arial Narrow" w:hAnsi="Arial Narrow" w:cs="Tahoma"/>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2656</Words>
  <Characters>15144</Characters>
  <Application>Microsoft Macintosh Word</Application>
  <DocSecurity>0</DocSecurity>
  <Lines>126</Lines>
  <Paragraphs>35</Paragraphs>
  <ScaleCrop>false</ScaleCrop>
  <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8</cp:revision>
  <dcterms:created xsi:type="dcterms:W3CDTF">2019-09-25T18:38:00Z</dcterms:created>
  <dcterms:modified xsi:type="dcterms:W3CDTF">2020-04-20T16:40:00Z</dcterms:modified>
</cp:coreProperties>
</file>