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7D" w:rsidRDefault="00C4127D" w:rsidP="00370C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4127D" w:rsidRDefault="00C4127D" w:rsidP="00C412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127D" w:rsidRPr="00A429B1" w:rsidRDefault="00C4127D" w:rsidP="00C4127D">
      <w:pPr>
        <w:pStyle w:val="NoSpacing"/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>March 2</w:t>
      </w:r>
      <w:r w:rsidR="00370CF5" w:rsidRPr="00A429B1">
        <w:rPr>
          <w:rFonts w:cstheme="minorHAnsi"/>
          <w:sz w:val="24"/>
          <w:szCs w:val="24"/>
        </w:rPr>
        <w:t>5</w:t>
      </w:r>
      <w:r w:rsidRPr="00A429B1">
        <w:rPr>
          <w:rFonts w:cstheme="minorHAnsi"/>
          <w:sz w:val="24"/>
          <w:szCs w:val="24"/>
        </w:rPr>
        <w:t>, 2020</w:t>
      </w:r>
    </w:p>
    <w:p w:rsidR="00C4127D" w:rsidRPr="00A429B1" w:rsidRDefault="00C4127D" w:rsidP="00C4127D">
      <w:pPr>
        <w:pStyle w:val="NoSpacing"/>
        <w:rPr>
          <w:rFonts w:cstheme="minorHAnsi"/>
          <w:sz w:val="24"/>
          <w:szCs w:val="24"/>
        </w:rPr>
      </w:pPr>
    </w:p>
    <w:p w:rsidR="00C4127D" w:rsidRPr="00A429B1" w:rsidRDefault="00C4127D" w:rsidP="00C4127D">
      <w:pPr>
        <w:pStyle w:val="NoSpacing"/>
        <w:rPr>
          <w:rFonts w:cstheme="minorHAnsi"/>
          <w:sz w:val="24"/>
          <w:szCs w:val="24"/>
        </w:rPr>
      </w:pPr>
    </w:p>
    <w:p w:rsidR="00C4127D" w:rsidRPr="00A429B1" w:rsidRDefault="00C4127D" w:rsidP="00C4127D">
      <w:pPr>
        <w:pStyle w:val="NoSpacing"/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 xml:space="preserve">Dear </w:t>
      </w:r>
      <w:r w:rsidR="00370CF5" w:rsidRPr="00A429B1">
        <w:rPr>
          <w:rFonts w:cstheme="minorHAnsi"/>
          <w:sz w:val="24"/>
          <w:szCs w:val="24"/>
        </w:rPr>
        <w:t>Resident:</w:t>
      </w:r>
    </w:p>
    <w:p w:rsidR="00C4127D" w:rsidRPr="00A429B1" w:rsidRDefault="00C4127D" w:rsidP="00C4127D">
      <w:pPr>
        <w:pStyle w:val="NoSpacing"/>
        <w:rPr>
          <w:rFonts w:cstheme="minorHAnsi"/>
          <w:sz w:val="24"/>
          <w:szCs w:val="24"/>
        </w:rPr>
      </w:pPr>
    </w:p>
    <w:p w:rsidR="00C4127D" w:rsidRPr="00A429B1" w:rsidRDefault="00C4127D" w:rsidP="00C4127D">
      <w:pPr>
        <w:pStyle w:val="NoSpacing"/>
        <w:rPr>
          <w:rFonts w:cstheme="minorHAnsi"/>
          <w:sz w:val="24"/>
          <w:szCs w:val="24"/>
        </w:rPr>
      </w:pPr>
    </w:p>
    <w:p w:rsidR="00C4127D" w:rsidRDefault="00370CF5" w:rsidP="00C4127D">
      <w:pPr>
        <w:pStyle w:val="NoSpacing"/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>Due to</w:t>
      </w:r>
      <w:r w:rsidR="00C4127D" w:rsidRPr="00A429B1">
        <w:rPr>
          <w:rFonts w:cstheme="minorHAnsi"/>
          <w:sz w:val="24"/>
          <w:szCs w:val="24"/>
        </w:rPr>
        <w:t xml:space="preserve"> the outbreak of </w:t>
      </w:r>
      <w:r w:rsidRPr="00A429B1">
        <w:rPr>
          <w:rFonts w:cstheme="minorHAnsi"/>
          <w:sz w:val="24"/>
          <w:szCs w:val="24"/>
        </w:rPr>
        <w:t>coronavirus</w:t>
      </w:r>
      <w:r w:rsidR="00BC0CF3" w:rsidRPr="00A429B1">
        <w:rPr>
          <w:rFonts w:cstheme="minorHAnsi"/>
          <w:sz w:val="24"/>
          <w:szCs w:val="24"/>
        </w:rPr>
        <w:t xml:space="preserve"> (COVID-19)</w:t>
      </w:r>
      <w:r w:rsidR="00C4127D" w:rsidRPr="00A429B1">
        <w:rPr>
          <w:rFonts w:cstheme="minorHAnsi"/>
          <w:sz w:val="24"/>
          <w:szCs w:val="24"/>
        </w:rPr>
        <w:t xml:space="preserve">, </w:t>
      </w:r>
      <w:r w:rsidRPr="00A429B1">
        <w:rPr>
          <w:rFonts w:cstheme="minorHAnsi"/>
          <w:sz w:val="24"/>
          <w:szCs w:val="24"/>
        </w:rPr>
        <w:t>CTHC</w:t>
      </w:r>
      <w:r w:rsidR="00C4127D" w:rsidRPr="00A429B1">
        <w:rPr>
          <w:rFonts w:cstheme="minorHAnsi"/>
          <w:sz w:val="24"/>
          <w:szCs w:val="24"/>
        </w:rPr>
        <w:t xml:space="preserve"> has </w:t>
      </w:r>
      <w:r w:rsidR="00E17B1C" w:rsidRPr="00A429B1">
        <w:rPr>
          <w:rFonts w:cstheme="minorHAnsi"/>
          <w:sz w:val="24"/>
          <w:szCs w:val="24"/>
        </w:rPr>
        <w:t>made</w:t>
      </w:r>
      <w:r w:rsidR="00C4127D" w:rsidRPr="00A429B1">
        <w:rPr>
          <w:rFonts w:cstheme="minorHAnsi"/>
          <w:sz w:val="24"/>
          <w:szCs w:val="24"/>
        </w:rPr>
        <w:t xml:space="preserve"> modifications to </w:t>
      </w:r>
      <w:r w:rsidRPr="00A429B1">
        <w:rPr>
          <w:rFonts w:cstheme="minorHAnsi"/>
          <w:sz w:val="24"/>
          <w:szCs w:val="24"/>
        </w:rPr>
        <w:t xml:space="preserve">several of our operating procedures as required and recommended by regulatory agencies and other </w:t>
      </w:r>
      <w:r w:rsidR="00BC0CF3" w:rsidRPr="00A429B1">
        <w:rPr>
          <w:rFonts w:cstheme="minorHAnsi"/>
          <w:sz w:val="24"/>
          <w:szCs w:val="24"/>
        </w:rPr>
        <w:t>parties.</w:t>
      </w:r>
    </w:p>
    <w:p w:rsidR="00A429B1" w:rsidRDefault="00A429B1" w:rsidP="00C4127D">
      <w:pPr>
        <w:pStyle w:val="NoSpacing"/>
        <w:rPr>
          <w:rFonts w:cstheme="minorHAnsi"/>
          <w:sz w:val="24"/>
          <w:szCs w:val="24"/>
        </w:rPr>
      </w:pPr>
    </w:p>
    <w:p w:rsidR="000B5758" w:rsidRPr="00A429B1" w:rsidRDefault="00A429B1" w:rsidP="000B575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 changes include:</w:t>
      </w:r>
    </w:p>
    <w:p w:rsidR="007859AD" w:rsidRPr="00A429B1" w:rsidRDefault="007859AD" w:rsidP="00C4127D">
      <w:pPr>
        <w:pStyle w:val="NoSpacing"/>
        <w:rPr>
          <w:rFonts w:cstheme="minorHAnsi"/>
          <w:sz w:val="24"/>
          <w:szCs w:val="24"/>
        </w:rPr>
      </w:pPr>
    </w:p>
    <w:p w:rsidR="00AD55D0" w:rsidRPr="00A429B1" w:rsidRDefault="007859AD" w:rsidP="00A429B1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>A</w:t>
      </w:r>
      <w:r w:rsidR="00AD55D0" w:rsidRPr="00A429B1">
        <w:rPr>
          <w:rFonts w:cstheme="minorHAnsi"/>
          <w:sz w:val="24"/>
          <w:szCs w:val="24"/>
        </w:rPr>
        <w:t>ll occupied dwelling inspections (</w:t>
      </w:r>
      <w:r w:rsidR="00BC0CF3" w:rsidRPr="00A429B1">
        <w:rPr>
          <w:rFonts w:cstheme="minorHAnsi"/>
          <w:sz w:val="24"/>
          <w:szCs w:val="24"/>
        </w:rPr>
        <w:t xml:space="preserve">both </w:t>
      </w:r>
      <w:r w:rsidR="00AD55D0" w:rsidRPr="00A429B1">
        <w:rPr>
          <w:rFonts w:cstheme="minorHAnsi"/>
          <w:sz w:val="24"/>
          <w:szCs w:val="24"/>
        </w:rPr>
        <w:t>housekeeping</w:t>
      </w:r>
      <w:r w:rsidR="00BC0CF3" w:rsidRPr="00A429B1">
        <w:rPr>
          <w:rFonts w:cstheme="minorHAnsi"/>
          <w:sz w:val="24"/>
          <w:szCs w:val="24"/>
        </w:rPr>
        <w:t xml:space="preserve"> and annual)</w:t>
      </w:r>
      <w:r w:rsidR="00AD55D0" w:rsidRPr="00A429B1">
        <w:rPr>
          <w:rFonts w:cstheme="minorHAnsi"/>
          <w:sz w:val="24"/>
          <w:szCs w:val="24"/>
        </w:rPr>
        <w:t xml:space="preserve"> will be postponed until further notice.</w:t>
      </w:r>
      <w:r w:rsidRPr="00A429B1">
        <w:rPr>
          <w:rFonts w:cstheme="minorHAnsi"/>
          <w:sz w:val="24"/>
          <w:szCs w:val="24"/>
        </w:rPr>
        <w:t xml:space="preserve"> </w:t>
      </w:r>
    </w:p>
    <w:p w:rsidR="00BC0CF3" w:rsidRPr="00A429B1" w:rsidRDefault="00BC0CF3" w:rsidP="00C4127D">
      <w:pPr>
        <w:pStyle w:val="NoSpacing"/>
        <w:rPr>
          <w:rFonts w:cstheme="minorHAnsi"/>
          <w:sz w:val="24"/>
          <w:szCs w:val="24"/>
        </w:rPr>
      </w:pPr>
    </w:p>
    <w:p w:rsidR="007859AD" w:rsidRPr="00A429B1" w:rsidRDefault="009C20A6" w:rsidP="00A429B1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>Quarterly f</w:t>
      </w:r>
      <w:r w:rsidR="00AD55D0" w:rsidRPr="00A429B1">
        <w:rPr>
          <w:rFonts w:cstheme="minorHAnsi"/>
          <w:sz w:val="24"/>
          <w:szCs w:val="24"/>
        </w:rPr>
        <w:t xml:space="preserve">ilter </w:t>
      </w:r>
      <w:r w:rsidR="007859AD" w:rsidRPr="00A429B1">
        <w:rPr>
          <w:rFonts w:cstheme="minorHAnsi"/>
          <w:sz w:val="24"/>
          <w:szCs w:val="24"/>
        </w:rPr>
        <w:t>replacements</w:t>
      </w:r>
      <w:r w:rsidRPr="00A429B1">
        <w:rPr>
          <w:rFonts w:cstheme="minorHAnsi"/>
          <w:sz w:val="24"/>
          <w:szCs w:val="24"/>
        </w:rPr>
        <w:t xml:space="preserve"> and </w:t>
      </w:r>
      <w:r w:rsidR="0037260A">
        <w:rPr>
          <w:rFonts w:cstheme="minorHAnsi"/>
          <w:sz w:val="24"/>
          <w:szCs w:val="24"/>
        </w:rPr>
        <w:t xml:space="preserve">routine </w:t>
      </w:r>
      <w:r w:rsidRPr="00A429B1">
        <w:rPr>
          <w:rFonts w:cstheme="minorHAnsi"/>
          <w:sz w:val="24"/>
          <w:szCs w:val="24"/>
        </w:rPr>
        <w:t>pest control</w:t>
      </w:r>
      <w:r w:rsidR="00AD55D0" w:rsidRPr="00A429B1">
        <w:rPr>
          <w:rFonts w:cstheme="minorHAnsi"/>
          <w:sz w:val="24"/>
          <w:szCs w:val="24"/>
        </w:rPr>
        <w:t xml:space="preserve"> </w:t>
      </w:r>
      <w:r w:rsidRPr="00A429B1">
        <w:rPr>
          <w:rFonts w:cstheme="minorHAnsi"/>
          <w:sz w:val="24"/>
          <w:szCs w:val="24"/>
        </w:rPr>
        <w:t xml:space="preserve">will be postponed </w:t>
      </w:r>
      <w:r w:rsidR="00AD55D0" w:rsidRPr="00A429B1">
        <w:rPr>
          <w:rFonts w:cstheme="minorHAnsi"/>
          <w:sz w:val="24"/>
          <w:szCs w:val="24"/>
        </w:rPr>
        <w:t>until further not</w:t>
      </w:r>
      <w:r w:rsidR="007859AD" w:rsidRPr="00A429B1">
        <w:rPr>
          <w:rFonts w:cstheme="minorHAnsi"/>
          <w:sz w:val="24"/>
          <w:szCs w:val="24"/>
        </w:rPr>
        <w:t xml:space="preserve">ice. </w:t>
      </w:r>
      <w:r w:rsidR="00AD55D0" w:rsidRPr="00A429B1">
        <w:rPr>
          <w:rFonts w:cstheme="minorHAnsi"/>
          <w:sz w:val="24"/>
          <w:szCs w:val="24"/>
        </w:rPr>
        <w:t xml:space="preserve"> </w:t>
      </w:r>
      <w:r w:rsidRPr="00A429B1">
        <w:rPr>
          <w:rFonts w:cstheme="minorHAnsi"/>
          <w:sz w:val="24"/>
          <w:szCs w:val="24"/>
        </w:rPr>
        <w:t xml:space="preserve">  </w:t>
      </w:r>
      <w:r w:rsidR="0037260A">
        <w:rPr>
          <w:rFonts w:cstheme="minorHAnsi"/>
          <w:sz w:val="24"/>
          <w:szCs w:val="24"/>
        </w:rPr>
        <w:t>Pest control for infestations such as roaches or bed bugs will continue to be done.</w:t>
      </w:r>
    </w:p>
    <w:p w:rsidR="007859AD" w:rsidRPr="00A429B1" w:rsidRDefault="007859AD" w:rsidP="00C4127D">
      <w:pPr>
        <w:pStyle w:val="NoSpacing"/>
        <w:rPr>
          <w:rFonts w:cstheme="minorHAnsi"/>
          <w:sz w:val="24"/>
          <w:szCs w:val="24"/>
        </w:rPr>
      </w:pPr>
    </w:p>
    <w:p w:rsidR="00AD55D0" w:rsidRPr="00A429B1" w:rsidRDefault="007859AD" w:rsidP="00A429B1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 xml:space="preserve">Maintenance work orders that are routine in nature or non-emergency </w:t>
      </w:r>
      <w:r w:rsidR="009C20A6" w:rsidRPr="00A429B1">
        <w:rPr>
          <w:rFonts w:cstheme="minorHAnsi"/>
          <w:sz w:val="24"/>
          <w:szCs w:val="24"/>
        </w:rPr>
        <w:t>will</w:t>
      </w:r>
      <w:r w:rsidRPr="00A429B1">
        <w:rPr>
          <w:rFonts w:cstheme="minorHAnsi"/>
          <w:sz w:val="24"/>
          <w:szCs w:val="24"/>
        </w:rPr>
        <w:t xml:space="preserve"> be delayed at this time, however, we ask that you please continue reporting repair calls to the office as they occur.</w:t>
      </w:r>
      <w:r w:rsidR="00271198" w:rsidRPr="00A429B1">
        <w:rPr>
          <w:rFonts w:cstheme="minorHAnsi"/>
          <w:sz w:val="24"/>
          <w:szCs w:val="24"/>
        </w:rPr>
        <w:t xml:space="preserve">  Emergency work orders will be </w:t>
      </w:r>
      <w:r w:rsidR="00A429B1">
        <w:rPr>
          <w:rFonts w:cstheme="minorHAnsi"/>
          <w:sz w:val="24"/>
          <w:szCs w:val="24"/>
        </w:rPr>
        <w:t>completed</w:t>
      </w:r>
      <w:r w:rsidR="00271198" w:rsidRPr="00A429B1">
        <w:rPr>
          <w:rFonts w:cstheme="minorHAnsi"/>
          <w:sz w:val="24"/>
          <w:szCs w:val="24"/>
        </w:rPr>
        <w:t>, as well as most electrical and plumbing calls that deal with health, safety and sanitation.</w:t>
      </w:r>
      <w:r w:rsidR="00C85E47">
        <w:rPr>
          <w:rFonts w:cstheme="minorHAnsi"/>
          <w:sz w:val="24"/>
          <w:szCs w:val="24"/>
        </w:rPr>
        <w:t xml:space="preserve">  We will ask screening questions if the work order is considered an emergency so our staff can prepare properly.</w:t>
      </w:r>
      <w:r w:rsidR="00A429B1">
        <w:rPr>
          <w:rFonts w:cstheme="minorHAnsi"/>
          <w:sz w:val="24"/>
          <w:szCs w:val="24"/>
        </w:rPr>
        <w:t xml:space="preserve">  This protects our residents and employees.</w:t>
      </w:r>
    </w:p>
    <w:p w:rsidR="00271198" w:rsidRPr="00A429B1" w:rsidRDefault="00271198" w:rsidP="00C4127D">
      <w:pPr>
        <w:pStyle w:val="NoSpacing"/>
        <w:rPr>
          <w:rFonts w:cstheme="minorHAnsi"/>
          <w:sz w:val="24"/>
          <w:szCs w:val="24"/>
        </w:rPr>
      </w:pPr>
    </w:p>
    <w:p w:rsidR="00271198" w:rsidRPr="00A429B1" w:rsidRDefault="00271198" w:rsidP="00A429B1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 xml:space="preserve">Upcoming </w:t>
      </w:r>
      <w:r w:rsidR="00CC6512">
        <w:rPr>
          <w:rFonts w:cstheme="minorHAnsi"/>
          <w:sz w:val="24"/>
          <w:szCs w:val="24"/>
        </w:rPr>
        <w:t xml:space="preserve">resident </w:t>
      </w:r>
      <w:r w:rsidRPr="00A429B1">
        <w:rPr>
          <w:rFonts w:cstheme="minorHAnsi"/>
          <w:sz w:val="24"/>
          <w:szCs w:val="24"/>
        </w:rPr>
        <w:t>re-certifications</w:t>
      </w:r>
      <w:r w:rsidR="00CC6512">
        <w:rPr>
          <w:rFonts w:cstheme="minorHAnsi"/>
          <w:sz w:val="24"/>
          <w:szCs w:val="24"/>
        </w:rPr>
        <w:t>/lease renewals</w:t>
      </w:r>
      <w:r w:rsidRPr="00A429B1">
        <w:rPr>
          <w:rFonts w:cstheme="minorHAnsi"/>
          <w:sz w:val="24"/>
          <w:szCs w:val="24"/>
        </w:rPr>
        <w:t xml:space="preserve"> </w:t>
      </w:r>
      <w:r w:rsidR="00710849">
        <w:rPr>
          <w:rFonts w:cstheme="minorHAnsi"/>
          <w:sz w:val="24"/>
          <w:szCs w:val="24"/>
        </w:rPr>
        <w:t>will</w:t>
      </w:r>
      <w:r w:rsidRPr="00A429B1">
        <w:rPr>
          <w:rFonts w:cstheme="minorHAnsi"/>
          <w:sz w:val="24"/>
          <w:szCs w:val="24"/>
        </w:rPr>
        <w:t xml:space="preserve"> be conducted in ways other than person to person contact, like telephone</w:t>
      </w:r>
      <w:r w:rsidR="009C20A6" w:rsidRPr="00A429B1">
        <w:rPr>
          <w:rFonts w:cstheme="minorHAnsi"/>
          <w:sz w:val="24"/>
          <w:szCs w:val="24"/>
        </w:rPr>
        <w:t>, email</w:t>
      </w:r>
      <w:r w:rsidR="00710849">
        <w:rPr>
          <w:rFonts w:cstheme="minorHAnsi"/>
          <w:sz w:val="24"/>
          <w:szCs w:val="24"/>
        </w:rPr>
        <w:t>, mail</w:t>
      </w:r>
      <w:r w:rsidR="00B86016" w:rsidRPr="00A429B1">
        <w:rPr>
          <w:rFonts w:cstheme="minorHAnsi"/>
          <w:sz w:val="24"/>
          <w:szCs w:val="24"/>
        </w:rPr>
        <w:t xml:space="preserve"> or fax</w:t>
      </w:r>
      <w:r w:rsidRPr="00A429B1">
        <w:rPr>
          <w:rFonts w:cstheme="minorHAnsi"/>
          <w:sz w:val="24"/>
          <w:szCs w:val="24"/>
        </w:rPr>
        <w:t xml:space="preserve">. </w:t>
      </w:r>
    </w:p>
    <w:p w:rsidR="000B5758" w:rsidRPr="00A429B1" w:rsidRDefault="000B5758" w:rsidP="00C4127D">
      <w:pPr>
        <w:pStyle w:val="NoSpacing"/>
        <w:rPr>
          <w:rFonts w:cstheme="minorHAnsi"/>
          <w:sz w:val="24"/>
          <w:szCs w:val="24"/>
        </w:rPr>
      </w:pPr>
    </w:p>
    <w:p w:rsidR="000B5758" w:rsidRDefault="000B5758" w:rsidP="00A429B1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 xml:space="preserve">Residents need to pay rent by either mailing it, </w:t>
      </w:r>
      <w:r w:rsidR="00710849">
        <w:rPr>
          <w:rFonts w:cstheme="minorHAnsi"/>
          <w:sz w:val="24"/>
          <w:szCs w:val="24"/>
        </w:rPr>
        <w:t>placing it in the d</w:t>
      </w:r>
      <w:r w:rsidRPr="00A429B1">
        <w:rPr>
          <w:rFonts w:cstheme="minorHAnsi"/>
          <w:sz w:val="24"/>
          <w:szCs w:val="24"/>
        </w:rPr>
        <w:t>rop</w:t>
      </w:r>
      <w:r w:rsidR="00710849">
        <w:rPr>
          <w:rFonts w:cstheme="minorHAnsi"/>
          <w:sz w:val="24"/>
          <w:szCs w:val="24"/>
        </w:rPr>
        <w:t xml:space="preserve"> box </w:t>
      </w:r>
      <w:r w:rsidRPr="00A429B1">
        <w:rPr>
          <w:rFonts w:cstheme="minorHAnsi"/>
          <w:sz w:val="24"/>
          <w:szCs w:val="24"/>
        </w:rPr>
        <w:t xml:space="preserve">located at each office, paying online with a credit or debit card or by automatic draft.  The form to authorize draft payment is on our web site.  Call your Complex Manager </w:t>
      </w:r>
      <w:r w:rsidR="00A429B1">
        <w:rPr>
          <w:rFonts w:cstheme="minorHAnsi"/>
          <w:sz w:val="24"/>
          <w:szCs w:val="24"/>
        </w:rPr>
        <w:t xml:space="preserve">if you need </w:t>
      </w:r>
      <w:r w:rsidRPr="00A429B1">
        <w:rPr>
          <w:rFonts w:cstheme="minorHAnsi"/>
          <w:sz w:val="24"/>
          <w:szCs w:val="24"/>
        </w:rPr>
        <w:t>assistance.</w:t>
      </w:r>
      <w:r w:rsidR="00A429B1">
        <w:rPr>
          <w:rFonts w:cstheme="minorHAnsi"/>
          <w:sz w:val="24"/>
          <w:szCs w:val="24"/>
        </w:rPr>
        <w:t xml:space="preserve">  Rent due dates have not changed.</w:t>
      </w:r>
    </w:p>
    <w:p w:rsidR="00A429B1" w:rsidRDefault="00A429B1" w:rsidP="00A429B1">
      <w:pPr>
        <w:pStyle w:val="ListParagraph"/>
        <w:rPr>
          <w:rFonts w:cstheme="minorHAnsi"/>
          <w:sz w:val="24"/>
          <w:szCs w:val="24"/>
        </w:rPr>
      </w:pPr>
    </w:p>
    <w:p w:rsidR="00A429B1" w:rsidRDefault="00A429B1" w:rsidP="00A429B1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residents have experienced a loss or decrease in income, please contact your Complex Manager </w:t>
      </w:r>
      <w:r w:rsidR="0037260A">
        <w:rPr>
          <w:rFonts w:cstheme="minorHAnsi"/>
          <w:sz w:val="24"/>
          <w:szCs w:val="24"/>
        </w:rPr>
        <w:t>immediately</w:t>
      </w:r>
      <w:r>
        <w:rPr>
          <w:rFonts w:cstheme="minorHAnsi"/>
          <w:sz w:val="24"/>
          <w:szCs w:val="24"/>
        </w:rPr>
        <w:t xml:space="preserve"> so we can work with you on how to handle your April rent payment.</w:t>
      </w:r>
    </w:p>
    <w:p w:rsidR="00A429B1" w:rsidRDefault="00A429B1" w:rsidP="00A429B1">
      <w:pPr>
        <w:pStyle w:val="ListParagraph"/>
        <w:rPr>
          <w:rFonts w:cstheme="minorHAnsi"/>
          <w:sz w:val="24"/>
          <w:szCs w:val="24"/>
        </w:rPr>
      </w:pPr>
    </w:p>
    <w:p w:rsidR="00A429B1" w:rsidRDefault="00A429B1" w:rsidP="00A429B1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resident activities have been cancelled until we can are able to resume normal operations.  This includes the VITA and AARP tax programs.</w:t>
      </w:r>
      <w:r w:rsidR="00710849">
        <w:rPr>
          <w:rFonts w:cstheme="minorHAnsi"/>
          <w:sz w:val="24"/>
          <w:szCs w:val="24"/>
        </w:rPr>
        <w:t xml:space="preserve">  All resident centers are closed.  All common rooms in the high rises are closed.</w:t>
      </w:r>
    </w:p>
    <w:p w:rsidR="00A429B1" w:rsidRDefault="00A429B1" w:rsidP="00A429B1">
      <w:pPr>
        <w:pStyle w:val="ListParagraph"/>
        <w:rPr>
          <w:rFonts w:cstheme="minorHAnsi"/>
          <w:sz w:val="24"/>
          <w:szCs w:val="24"/>
        </w:rPr>
      </w:pPr>
    </w:p>
    <w:p w:rsidR="0037260A" w:rsidRDefault="00A429B1" w:rsidP="0037260A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posted flyers giving information on COVID-19 at all the high rises.  Information is available on the CDC web site</w:t>
      </w:r>
      <w:r w:rsidR="0037260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Pr="00514167">
          <w:rPr>
            <w:rStyle w:val="Hyperlink"/>
            <w:rFonts w:cstheme="minorHAnsi"/>
            <w:sz w:val="24"/>
            <w:szCs w:val="24"/>
          </w:rPr>
          <w:t>www.cdc.gov</w:t>
        </w:r>
      </w:hyperlink>
      <w:r w:rsidR="0037260A">
        <w:rPr>
          <w:rFonts w:cstheme="minorHAnsi"/>
          <w:sz w:val="24"/>
          <w:szCs w:val="24"/>
        </w:rPr>
        <w:t xml:space="preserve">, on our website at </w:t>
      </w:r>
      <w:hyperlink r:id="rId6" w:history="1">
        <w:r w:rsidR="0037260A" w:rsidRPr="009C711C">
          <w:rPr>
            <w:rStyle w:val="Hyperlink"/>
            <w:rFonts w:cstheme="minorHAnsi"/>
            <w:sz w:val="24"/>
            <w:szCs w:val="24"/>
          </w:rPr>
          <w:t>www.cthc.org</w:t>
        </w:r>
      </w:hyperlink>
      <w:r w:rsidR="0037260A">
        <w:rPr>
          <w:rFonts w:cstheme="minorHAnsi"/>
          <w:sz w:val="24"/>
          <w:szCs w:val="24"/>
        </w:rPr>
        <w:t xml:space="preserve"> and on our Facebook page, Central Texas Housing Consortium.</w:t>
      </w:r>
    </w:p>
    <w:p w:rsidR="00A429B1" w:rsidRDefault="0037260A" w:rsidP="0037260A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10849" w:rsidRPr="005004F5" w:rsidRDefault="00710849" w:rsidP="006E4828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004F5">
        <w:rPr>
          <w:rFonts w:cstheme="minorHAnsi"/>
          <w:sz w:val="24"/>
          <w:szCs w:val="24"/>
        </w:rPr>
        <w:t>Residents are strongly encouraged to follow best practices to prevent illness:</w:t>
      </w:r>
      <w:bookmarkStart w:id="0" w:name="_GoBack"/>
      <w:bookmarkEnd w:id="0"/>
    </w:p>
    <w:p w:rsidR="00710849" w:rsidRDefault="00710849" w:rsidP="00710849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Hands- wash them often</w:t>
      </w:r>
    </w:p>
    <w:p w:rsidR="00710849" w:rsidRDefault="00710849" w:rsidP="00710849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Elbow- </w:t>
      </w:r>
      <w:r w:rsidR="0037260A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ough into it</w:t>
      </w:r>
    </w:p>
    <w:p w:rsidR="00710849" w:rsidRDefault="00710849" w:rsidP="00710849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Face- don’t touch it</w:t>
      </w:r>
    </w:p>
    <w:p w:rsidR="00710849" w:rsidRDefault="00710849" w:rsidP="00710849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Feet- stay more than six feet apart</w:t>
      </w:r>
    </w:p>
    <w:p w:rsidR="00710849" w:rsidRDefault="00710849" w:rsidP="00710849">
      <w:pPr>
        <w:pStyle w:val="NoSpacing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Feel- sick? Stay home!  Call your doctor’s office to ask for guidance.  Do not just go to the clinic or emergency room unless advised to do so.</w:t>
      </w:r>
    </w:p>
    <w:p w:rsidR="00422234" w:rsidRDefault="00422234" w:rsidP="00422234">
      <w:pPr>
        <w:pStyle w:val="NoSpacing"/>
        <w:rPr>
          <w:rFonts w:cstheme="minorHAnsi"/>
          <w:sz w:val="24"/>
          <w:szCs w:val="24"/>
        </w:rPr>
      </w:pPr>
    </w:p>
    <w:p w:rsidR="00D144ED" w:rsidRPr="00422234" w:rsidRDefault="00D144ED" w:rsidP="00F21881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22234">
        <w:rPr>
          <w:rFonts w:cstheme="minorHAnsi"/>
          <w:sz w:val="24"/>
          <w:szCs w:val="24"/>
        </w:rPr>
        <w:t xml:space="preserve">In the Declaration </w:t>
      </w:r>
      <w:r w:rsidRPr="00422234">
        <w:rPr>
          <w:rFonts w:cstheme="minorHAnsi"/>
          <w:sz w:val="24"/>
          <w:szCs w:val="24"/>
        </w:rPr>
        <w:t>of Disaster issued by Bell County on March 23, 2020 it states “Because of the risk of the rapid spread of the virus, and the need to protect the most vulnerable</w:t>
      </w:r>
      <w:r w:rsidR="00422234" w:rsidRPr="00422234">
        <w:rPr>
          <w:rFonts w:cstheme="minorHAnsi"/>
          <w:sz w:val="24"/>
          <w:szCs w:val="24"/>
        </w:rPr>
        <w:t xml:space="preserve"> members of the community, this Order requires all </w:t>
      </w:r>
      <w:proofErr w:type="spellStart"/>
      <w:r w:rsidR="00422234" w:rsidRPr="00422234">
        <w:rPr>
          <w:rFonts w:cstheme="minorHAnsi"/>
          <w:sz w:val="24"/>
          <w:szCs w:val="24"/>
        </w:rPr>
        <w:t>indivduals</w:t>
      </w:r>
      <w:proofErr w:type="spellEnd"/>
      <w:r w:rsidR="00422234" w:rsidRPr="00422234">
        <w:rPr>
          <w:rFonts w:cstheme="minorHAnsi"/>
          <w:sz w:val="24"/>
          <w:szCs w:val="24"/>
        </w:rPr>
        <w:t xml:space="preserve"> anywhere in Bell County to shelter-in-place – that is, stay at home – except for certain essential activities…”  For further guidance on what is considered an essential activity, please read the notice.  It is on the Bell County web site, </w:t>
      </w:r>
      <w:hyperlink r:id="rId7" w:history="1">
        <w:r w:rsidR="00422234" w:rsidRPr="00422234">
          <w:rPr>
            <w:rStyle w:val="Hyperlink"/>
            <w:rFonts w:cstheme="minorHAnsi"/>
            <w:sz w:val="24"/>
            <w:szCs w:val="24"/>
          </w:rPr>
          <w:t>www.bellcountytx.com</w:t>
        </w:r>
      </w:hyperlink>
      <w:r w:rsidR="00422234" w:rsidRPr="00422234">
        <w:rPr>
          <w:rFonts w:cstheme="minorHAnsi"/>
          <w:sz w:val="24"/>
          <w:szCs w:val="24"/>
        </w:rPr>
        <w:t>.  Look for Directive #3.</w:t>
      </w:r>
    </w:p>
    <w:p w:rsidR="00B86016" w:rsidRPr="00A429B1" w:rsidRDefault="00B86016" w:rsidP="00C4127D">
      <w:pPr>
        <w:pStyle w:val="NoSpacing"/>
        <w:rPr>
          <w:rFonts w:cstheme="minorHAnsi"/>
          <w:sz w:val="24"/>
          <w:szCs w:val="24"/>
        </w:rPr>
      </w:pPr>
    </w:p>
    <w:p w:rsidR="00B86016" w:rsidRPr="00A429B1" w:rsidRDefault="00B86016" w:rsidP="00C4127D">
      <w:pPr>
        <w:pStyle w:val="NoSpacing"/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 xml:space="preserve">This is a </w:t>
      </w:r>
      <w:r w:rsidR="00C85E47">
        <w:rPr>
          <w:rFonts w:cstheme="minorHAnsi"/>
          <w:sz w:val="24"/>
          <w:szCs w:val="24"/>
        </w:rPr>
        <w:t>constantly</w:t>
      </w:r>
      <w:r w:rsidRPr="00A429B1">
        <w:rPr>
          <w:rFonts w:cstheme="minorHAnsi"/>
          <w:sz w:val="24"/>
          <w:szCs w:val="24"/>
        </w:rPr>
        <w:t xml:space="preserve"> changing situation and we will continue to monitor information given to us by the Department of Housing and Urban Development, as well as the Center for Disease Control and Prevention</w:t>
      </w:r>
      <w:r w:rsidR="009C20A6" w:rsidRPr="00A429B1">
        <w:rPr>
          <w:rFonts w:cstheme="minorHAnsi"/>
          <w:sz w:val="24"/>
          <w:szCs w:val="24"/>
        </w:rPr>
        <w:t xml:space="preserve"> and other regulatory agencies.</w:t>
      </w:r>
    </w:p>
    <w:p w:rsidR="00E17B1C" w:rsidRPr="00A429B1" w:rsidRDefault="00E17B1C" w:rsidP="00C4127D">
      <w:pPr>
        <w:pStyle w:val="NoSpacing"/>
        <w:rPr>
          <w:rFonts w:cstheme="minorHAnsi"/>
          <w:sz w:val="24"/>
          <w:szCs w:val="24"/>
        </w:rPr>
      </w:pPr>
    </w:p>
    <w:p w:rsidR="00E17B1C" w:rsidRPr="00A429B1" w:rsidRDefault="00E17B1C" w:rsidP="00C4127D">
      <w:pPr>
        <w:pStyle w:val="NoSpacing"/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 xml:space="preserve">Thank you for your cooperation as we strive to ensure that all </w:t>
      </w:r>
      <w:r w:rsidR="009C20A6" w:rsidRPr="00A429B1">
        <w:rPr>
          <w:rFonts w:cstheme="minorHAnsi"/>
          <w:sz w:val="24"/>
          <w:szCs w:val="24"/>
        </w:rPr>
        <w:t xml:space="preserve">residents </w:t>
      </w:r>
      <w:r w:rsidRPr="00A429B1">
        <w:rPr>
          <w:rFonts w:cstheme="minorHAnsi"/>
          <w:sz w:val="24"/>
          <w:szCs w:val="24"/>
        </w:rPr>
        <w:t xml:space="preserve">and </w:t>
      </w:r>
      <w:r w:rsidR="009C20A6" w:rsidRPr="00A429B1">
        <w:rPr>
          <w:rFonts w:cstheme="minorHAnsi"/>
          <w:sz w:val="24"/>
          <w:szCs w:val="24"/>
        </w:rPr>
        <w:t>CTHC</w:t>
      </w:r>
      <w:r w:rsidRPr="00A429B1">
        <w:rPr>
          <w:rFonts w:cstheme="minorHAnsi"/>
          <w:sz w:val="24"/>
          <w:szCs w:val="24"/>
        </w:rPr>
        <w:t xml:space="preserve"> staff stay safe and healthy.  </w:t>
      </w:r>
      <w:r w:rsidR="0037260A">
        <w:rPr>
          <w:rFonts w:cstheme="minorHAnsi"/>
          <w:sz w:val="24"/>
          <w:szCs w:val="24"/>
        </w:rPr>
        <w:t xml:space="preserve">Contact </w:t>
      </w:r>
      <w:r w:rsidR="00DB6F1E">
        <w:rPr>
          <w:rFonts w:cstheme="minorHAnsi"/>
          <w:sz w:val="24"/>
          <w:szCs w:val="24"/>
        </w:rPr>
        <w:t>your Complex Manager</w:t>
      </w:r>
      <w:r w:rsidR="0037260A">
        <w:rPr>
          <w:rFonts w:cstheme="minorHAnsi"/>
          <w:sz w:val="24"/>
          <w:szCs w:val="24"/>
        </w:rPr>
        <w:t xml:space="preserve"> or Resident Services</w:t>
      </w:r>
      <w:r w:rsidRPr="00A429B1">
        <w:rPr>
          <w:rFonts w:cstheme="minorHAnsi"/>
          <w:sz w:val="24"/>
          <w:szCs w:val="24"/>
        </w:rPr>
        <w:t xml:space="preserve"> if you have any questions or concerns.</w:t>
      </w:r>
      <w:r w:rsidR="0037260A">
        <w:rPr>
          <w:rFonts w:cstheme="minorHAnsi"/>
          <w:sz w:val="24"/>
          <w:szCs w:val="24"/>
        </w:rPr>
        <w:t xml:space="preserve">  We are here to help in any way we can.</w:t>
      </w:r>
    </w:p>
    <w:p w:rsidR="00E17B1C" w:rsidRPr="00A429B1" w:rsidRDefault="00E17B1C" w:rsidP="00C4127D">
      <w:pPr>
        <w:pStyle w:val="NoSpacing"/>
        <w:rPr>
          <w:rFonts w:cstheme="minorHAnsi"/>
          <w:sz w:val="24"/>
          <w:szCs w:val="24"/>
        </w:rPr>
      </w:pPr>
    </w:p>
    <w:p w:rsidR="00E17B1C" w:rsidRPr="00A429B1" w:rsidRDefault="00E17B1C" w:rsidP="00C4127D">
      <w:pPr>
        <w:pStyle w:val="NoSpacing"/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>Sincerely,</w:t>
      </w:r>
    </w:p>
    <w:p w:rsidR="00E17B1C" w:rsidRPr="00A429B1" w:rsidRDefault="00E17B1C" w:rsidP="00C4127D">
      <w:pPr>
        <w:pStyle w:val="NoSpacing"/>
        <w:rPr>
          <w:rFonts w:cstheme="minorHAnsi"/>
          <w:sz w:val="24"/>
          <w:szCs w:val="24"/>
        </w:rPr>
      </w:pPr>
    </w:p>
    <w:p w:rsidR="00E17B1C" w:rsidRPr="00A429B1" w:rsidRDefault="00E17B1C" w:rsidP="00C4127D">
      <w:pPr>
        <w:pStyle w:val="NoSpacing"/>
        <w:rPr>
          <w:rFonts w:cstheme="minorHAnsi"/>
          <w:sz w:val="24"/>
          <w:szCs w:val="24"/>
        </w:rPr>
      </w:pPr>
    </w:p>
    <w:p w:rsidR="00E17B1C" w:rsidRPr="00A429B1" w:rsidRDefault="00370CF5" w:rsidP="00C4127D">
      <w:pPr>
        <w:pStyle w:val="NoSpacing"/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>Barbara B. Bozon</w:t>
      </w:r>
    </w:p>
    <w:p w:rsidR="00E17B1C" w:rsidRPr="00A429B1" w:rsidRDefault="00E17B1C" w:rsidP="00C4127D">
      <w:pPr>
        <w:pStyle w:val="NoSpacing"/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>Executive Director</w:t>
      </w:r>
    </w:p>
    <w:p w:rsidR="00B86016" w:rsidRPr="00A429B1" w:rsidRDefault="00B86016" w:rsidP="00C4127D">
      <w:pPr>
        <w:pStyle w:val="NoSpacing"/>
        <w:rPr>
          <w:rFonts w:cstheme="minorHAnsi"/>
          <w:sz w:val="24"/>
          <w:szCs w:val="24"/>
        </w:rPr>
      </w:pPr>
    </w:p>
    <w:p w:rsidR="00370CF5" w:rsidRPr="00A429B1" w:rsidRDefault="00271198" w:rsidP="00370CF5">
      <w:pPr>
        <w:pStyle w:val="NoSpacing"/>
        <w:rPr>
          <w:rFonts w:cstheme="minorHAnsi"/>
          <w:sz w:val="24"/>
          <w:szCs w:val="24"/>
        </w:rPr>
      </w:pPr>
      <w:r w:rsidRPr="00A429B1">
        <w:rPr>
          <w:rFonts w:cstheme="minorHAnsi"/>
          <w:sz w:val="24"/>
          <w:szCs w:val="24"/>
        </w:rPr>
        <w:t xml:space="preserve"> </w:t>
      </w:r>
    </w:p>
    <w:p w:rsidR="00271198" w:rsidRPr="00A429B1" w:rsidRDefault="00271198" w:rsidP="00C4127D">
      <w:pPr>
        <w:pStyle w:val="NoSpacing"/>
        <w:rPr>
          <w:rFonts w:cstheme="minorHAnsi"/>
          <w:sz w:val="24"/>
          <w:szCs w:val="24"/>
        </w:rPr>
      </w:pPr>
    </w:p>
    <w:sectPr w:rsidR="00271198" w:rsidRPr="00A429B1" w:rsidSect="009C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5E6"/>
    <w:multiLevelType w:val="hybridMultilevel"/>
    <w:tmpl w:val="1BFE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59E3"/>
    <w:multiLevelType w:val="hybridMultilevel"/>
    <w:tmpl w:val="CC4E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368F"/>
    <w:multiLevelType w:val="hybridMultilevel"/>
    <w:tmpl w:val="77880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3709AE"/>
    <w:multiLevelType w:val="hybridMultilevel"/>
    <w:tmpl w:val="5CC20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85C"/>
    <w:multiLevelType w:val="hybridMultilevel"/>
    <w:tmpl w:val="22463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7D"/>
    <w:rsid w:val="000B5758"/>
    <w:rsid w:val="00271198"/>
    <w:rsid w:val="00370CF5"/>
    <w:rsid w:val="0037260A"/>
    <w:rsid w:val="00422234"/>
    <w:rsid w:val="005004F5"/>
    <w:rsid w:val="00710849"/>
    <w:rsid w:val="007859AD"/>
    <w:rsid w:val="007B3A4D"/>
    <w:rsid w:val="009C20A6"/>
    <w:rsid w:val="009C2FC0"/>
    <w:rsid w:val="00A429B1"/>
    <w:rsid w:val="00AD55D0"/>
    <w:rsid w:val="00B86016"/>
    <w:rsid w:val="00BC0CF3"/>
    <w:rsid w:val="00C4127D"/>
    <w:rsid w:val="00C85E47"/>
    <w:rsid w:val="00CC6512"/>
    <w:rsid w:val="00D144ED"/>
    <w:rsid w:val="00DB6F1E"/>
    <w:rsid w:val="00E1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9BD9"/>
  <w15:docId w15:val="{8FA54814-2C8A-40E9-A12D-6A785140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2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9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9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lcountyt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hc.org" TargetMode="External"/><Relationship Id="rId5" Type="http://schemas.openxmlformats.org/officeDocument/2006/relationships/hyperlink" Target="http://www.cdc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 auth</dc:creator>
  <cp:lastModifiedBy>Barbara Bozon</cp:lastModifiedBy>
  <cp:revision>11</cp:revision>
  <cp:lastPrinted>2020-03-25T20:21:00Z</cp:lastPrinted>
  <dcterms:created xsi:type="dcterms:W3CDTF">2020-03-24T22:44:00Z</dcterms:created>
  <dcterms:modified xsi:type="dcterms:W3CDTF">2020-03-25T20:43:00Z</dcterms:modified>
</cp:coreProperties>
</file>