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E04F" w14:textId="569EBEE7" w:rsidR="00F90EAB" w:rsidRDefault="00186A46" w:rsidP="00B071EF">
      <w:pPr>
        <w:spacing w:before="58" w:line="457" w:lineRule="exact"/>
        <w:jc w:val="center"/>
        <w:rPr>
          <w:b/>
          <w:sz w:val="40"/>
        </w:rPr>
      </w:pPr>
      <w:r>
        <w:rPr>
          <w:b/>
          <w:sz w:val="40"/>
        </w:rPr>
        <w:t>Rent</w:t>
      </w:r>
      <w:r w:rsidR="00B071EF">
        <w:rPr>
          <w:b/>
          <w:sz w:val="40"/>
        </w:rPr>
        <w:t xml:space="preserve">, </w:t>
      </w:r>
      <w:r w:rsidR="00AF1043">
        <w:rPr>
          <w:b/>
          <w:sz w:val="40"/>
        </w:rPr>
        <w:t>Debt</w:t>
      </w:r>
      <w:r w:rsidR="00B071EF">
        <w:rPr>
          <w:b/>
          <w:sz w:val="40"/>
        </w:rPr>
        <w:t xml:space="preserve"> &amp; Late </w:t>
      </w:r>
      <w:r w:rsidR="001B79C0">
        <w:rPr>
          <w:b/>
          <w:sz w:val="40"/>
        </w:rPr>
        <w:t>Charges</w:t>
      </w:r>
      <w:r w:rsidR="00B071EF">
        <w:rPr>
          <w:b/>
          <w:sz w:val="40"/>
        </w:rPr>
        <w:t xml:space="preserve"> </w:t>
      </w:r>
      <w:r>
        <w:rPr>
          <w:b/>
          <w:sz w:val="40"/>
        </w:rPr>
        <w:t>Policy</w:t>
      </w:r>
    </w:p>
    <w:p w14:paraId="3B3B200D" w14:textId="3D916D24" w:rsidR="00F90EAB" w:rsidRDefault="00186A46" w:rsidP="00B071EF">
      <w:pPr>
        <w:spacing w:line="365" w:lineRule="exact"/>
        <w:jc w:val="center"/>
        <w:rPr>
          <w:sz w:val="32"/>
        </w:rPr>
      </w:pPr>
      <w:r>
        <w:rPr>
          <w:sz w:val="32"/>
        </w:rPr>
        <w:t xml:space="preserve">New Boston </w:t>
      </w:r>
      <w:r w:rsidR="00B071EF">
        <w:rPr>
          <w:sz w:val="32"/>
        </w:rPr>
        <w:t>Neighborhoods Public Facility Corporation</w:t>
      </w:r>
    </w:p>
    <w:p w14:paraId="66495508" w14:textId="2DE62564" w:rsidR="00F90EAB" w:rsidRDefault="00186A46" w:rsidP="00B071EF">
      <w:pPr>
        <w:pStyle w:val="BodyText"/>
        <w:spacing w:line="276" w:lineRule="exact"/>
        <w:jc w:val="center"/>
      </w:pPr>
      <w:r>
        <w:t xml:space="preserve">Adopted: Resolution </w:t>
      </w:r>
      <w:r w:rsidR="001C38CA">
        <w:t>PFC2019-05</w:t>
      </w:r>
      <w:r>
        <w:t xml:space="preserve">; </w:t>
      </w:r>
      <w:r w:rsidR="001C38CA">
        <w:t>July 29, 2019</w:t>
      </w:r>
    </w:p>
    <w:p w14:paraId="2EFF3F31" w14:textId="11280A4E" w:rsidR="002B501C" w:rsidRDefault="002B501C" w:rsidP="00B071EF">
      <w:pPr>
        <w:pStyle w:val="BodyText"/>
        <w:spacing w:line="276" w:lineRule="exact"/>
        <w:jc w:val="center"/>
      </w:pPr>
    </w:p>
    <w:p w14:paraId="67B33844" w14:textId="55E5D875" w:rsidR="00F90EAB" w:rsidRPr="001A3822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50"/>
        <w:jc w:val="both"/>
        <w:rPr>
          <w:sz w:val="24"/>
          <w:szCs w:val="24"/>
        </w:rPr>
      </w:pPr>
      <w:r w:rsidRPr="001A3822">
        <w:rPr>
          <w:sz w:val="24"/>
          <w:szCs w:val="24"/>
        </w:rPr>
        <w:t xml:space="preserve">Rent will be due and payable in advance, without notice, at the New Boston Property Management Central Office located at 303 Rice Street, New Boston, Texas </w:t>
      </w:r>
      <w:r w:rsidR="001B2480">
        <w:rPr>
          <w:sz w:val="24"/>
          <w:szCs w:val="24"/>
        </w:rPr>
        <w:t xml:space="preserve">or at a designated office at the property for management and rent collection </w:t>
      </w:r>
      <w:r w:rsidRPr="001A3822">
        <w:rPr>
          <w:sz w:val="24"/>
          <w:szCs w:val="24"/>
        </w:rPr>
        <w:t>on the first calendar day of each</w:t>
      </w:r>
      <w:r w:rsidRPr="001A3822">
        <w:rPr>
          <w:spacing w:val="-5"/>
          <w:sz w:val="24"/>
          <w:szCs w:val="24"/>
        </w:rPr>
        <w:t xml:space="preserve"> </w:t>
      </w:r>
      <w:r w:rsidRPr="001A3822">
        <w:rPr>
          <w:sz w:val="24"/>
          <w:szCs w:val="24"/>
        </w:rPr>
        <w:t>month.</w:t>
      </w:r>
    </w:p>
    <w:p w14:paraId="61827ABE" w14:textId="77777777" w:rsidR="00F90EAB" w:rsidRPr="001B2480" w:rsidRDefault="00F90EAB" w:rsidP="001A3822">
      <w:pPr>
        <w:pStyle w:val="BodyText"/>
        <w:spacing w:before="2"/>
        <w:ind w:right="50"/>
        <w:jc w:val="both"/>
      </w:pPr>
    </w:p>
    <w:p w14:paraId="63051536" w14:textId="73194540" w:rsidR="00F90EAB" w:rsidRPr="001A3822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50"/>
        <w:jc w:val="both"/>
        <w:rPr>
          <w:sz w:val="24"/>
          <w:szCs w:val="24"/>
        </w:rPr>
      </w:pPr>
      <w:r w:rsidRPr="001B2480">
        <w:rPr>
          <w:sz w:val="24"/>
          <w:szCs w:val="24"/>
        </w:rPr>
        <w:t xml:space="preserve">If the total rent cannot be paid in full </w:t>
      </w:r>
      <w:r w:rsidR="0080738B" w:rsidRPr="001B2480">
        <w:rPr>
          <w:sz w:val="24"/>
          <w:szCs w:val="24"/>
        </w:rPr>
        <w:t>by the fif</w:t>
      </w:r>
      <w:r w:rsidR="00016C47" w:rsidRPr="001B2480">
        <w:rPr>
          <w:sz w:val="24"/>
          <w:szCs w:val="24"/>
        </w:rPr>
        <w:t>t</w:t>
      </w:r>
      <w:r w:rsidR="00D33BE0" w:rsidRPr="001B2480">
        <w:rPr>
          <w:sz w:val="24"/>
          <w:szCs w:val="24"/>
        </w:rPr>
        <w:t>h (</w:t>
      </w:r>
      <w:r w:rsidR="0080738B" w:rsidRPr="001B2480">
        <w:rPr>
          <w:sz w:val="24"/>
          <w:szCs w:val="24"/>
        </w:rPr>
        <w:t>5</w:t>
      </w:r>
      <w:r w:rsidR="00204436" w:rsidRPr="001B2480">
        <w:rPr>
          <w:sz w:val="24"/>
          <w:szCs w:val="24"/>
        </w:rPr>
        <w:t>th)</w:t>
      </w:r>
      <w:r w:rsidRPr="001B2480">
        <w:rPr>
          <w:sz w:val="24"/>
          <w:szCs w:val="24"/>
        </w:rPr>
        <w:t xml:space="preserve"> </w:t>
      </w:r>
      <w:r w:rsidR="001B2480" w:rsidRPr="001B2480">
        <w:rPr>
          <w:sz w:val="24"/>
          <w:szCs w:val="24"/>
        </w:rPr>
        <w:t xml:space="preserve">calendar </w:t>
      </w:r>
      <w:r w:rsidRPr="001B2480">
        <w:rPr>
          <w:sz w:val="24"/>
          <w:szCs w:val="24"/>
        </w:rPr>
        <w:t xml:space="preserve">day of </w:t>
      </w:r>
      <w:r w:rsidRPr="001A3822">
        <w:rPr>
          <w:sz w:val="24"/>
          <w:szCs w:val="24"/>
        </w:rPr>
        <w:t>the month,</w:t>
      </w:r>
      <w:r w:rsidR="001B2480">
        <w:rPr>
          <w:sz w:val="24"/>
          <w:szCs w:val="24"/>
        </w:rPr>
        <w:t xml:space="preserve"> the Tenant’s rent has become delinquent. M</w:t>
      </w:r>
      <w:r w:rsidRPr="001A3822">
        <w:rPr>
          <w:sz w:val="24"/>
          <w:szCs w:val="24"/>
        </w:rPr>
        <w:t>anagement may enter into a Payment</w:t>
      </w:r>
      <w:r w:rsidRPr="001A3822">
        <w:rPr>
          <w:spacing w:val="-18"/>
          <w:sz w:val="24"/>
          <w:szCs w:val="24"/>
        </w:rPr>
        <w:t xml:space="preserve"> </w:t>
      </w:r>
      <w:r w:rsidRPr="001A3822">
        <w:rPr>
          <w:sz w:val="24"/>
          <w:szCs w:val="24"/>
        </w:rPr>
        <w:t>Agreement (see Attachment 2) with the Tenant, which</w:t>
      </w:r>
      <w:r w:rsidRPr="001A3822">
        <w:rPr>
          <w:spacing w:val="-1"/>
          <w:sz w:val="24"/>
          <w:szCs w:val="24"/>
        </w:rPr>
        <w:t xml:space="preserve"> </w:t>
      </w:r>
      <w:r w:rsidRPr="001A3822">
        <w:rPr>
          <w:sz w:val="24"/>
          <w:szCs w:val="24"/>
        </w:rPr>
        <w:t>will:</w:t>
      </w:r>
    </w:p>
    <w:p w14:paraId="550B921F" w14:textId="77777777" w:rsidR="00F90EAB" w:rsidRPr="001A3822" w:rsidRDefault="00F90EAB" w:rsidP="001A3822">
      <w:pPr>
        <w:pStyle w:val="BodyText"/>
        <w:ind w:right="50"/>
        <w:jc w:val="both"/>
      </w:pPr>
    </w:p>
    <w:p w14:paraId="37F18BB9" w14:textId="77777777" w:rsidR="00F90EAB" w:rsidRPr="001A3822" w:rsidRDefault="00016C47" w:rsidP="001A3822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50"/>
        <w:rPr>
          <w:sz w:val="24"/>
          <w:szCs w:val="24"/>
        </w:rPr>
      </w:pPr>
      <w:r>
        <w:rPr>
          <w:sz w:val="24"/>
          <w:szCs w:val="24"/>
        </w:rPr>
        <w:t>b</w:t>
      </w:r>
      <w:r w:rsidR="00186A46" w:rsidRPr="001A3822">
        <w:rPr>
          <w:sz w:val="24"/>
          <w:szCs w:val="24"/>
        </w:rPr>
        <w:t>e in</w:t>
      </w:r>
      <w:r w:rsidR="00186A46" w:rsidRPr="001A3822">
        <w:rPr>
          <w:spacing w:val="-2"/>
          <w:sz w:val="24"/>
          <w:szCs w:val="24"/>
        </w:rPr>
        <w:t xml:space="preserve"> </w:t>
      </w:r>
      <w:r w:rsidR="00186A46" w:rsidRPr="001A3822">
        <w:rPr>
          <w:sz w:val="24"/>
          <w:szCs w:val="24"/>
        </w:rPr>
        <w:t>writing</w:t>
      </w:r>
      <w:r>
        <w:rPr>
          <w:sz w:val="24"/>
          <w:szCs w:val="24"/>
        </w:rPr>
        <w:t>,</w:t>
      </w:r>
    </w:p>
    <w:p w14:paraId="488A1797" w14:textId="77777777" w:rsidR="00F90EAB" w:rsidRPr="001A3822" w:rsidRDefault="00F90EAB" w:rsidP="001A3822">
      <w:pPr>
        <w:pStyle w:val="BodyText"/>
        <w:ind w:right="50"/>
      </w:pPr>
    </w:p>
    <w:p w14:paraId="74B7DE75" w14:textId="77777777" w:rsidR="00F90EAB" w:rsidRPr="001A3822" w:rsidRDefault="00016C47" w:rsidP="001A3822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50"/>
        <w:rPr>
          <w:sz w:val="24"/>
          <w:szCs w:val="24"/>
        </w:rPr>
      </w:pPr>
      <w:r>
        <w:rPr>
          <w:sz w:val="24"/>
          <w:szCs w:val="24"/>
        </w:rPr>
        <w:t>b</w:t>
      </w:r>
      <w:r w:rsidR="00186A46" w:rsidRPr="001A3822">
        <w:rPr>
          <w:sz w:val="24"/>
          <w:szCs w:val="24"/>
        </w:rPr>
        <w:t>e signed by both</w:t>
      </w:r>
      <w:r w:rsidR="00186A46" w:rsidRPr="001A3822">
        <w:rPr>
          <w:spacing w:val="-6"/>
          <w:sz w:val="24"/>
          <w:szCs w:val="24"/>
        </w:rPr>
        <w:t xml:space="preserve"> </w:t>
      </w:r>
      <w:r w:rsidR="00186A46" w:rsidRPr="001A3822">
        <w:rPr>
          <w:sz w:val="24"/>
          <w:szCs w:val="24"/>
        </w:rPr>
        <w:t>parties</w:t>
      </w:r>
      <w:r>
        <w:rPr>
          <w:sz w:val="24"/>
          <w:szCs w:val="24"/>
        </w:rPr>
        <w:t>,</w:t>
      </w:r>
    </w:p>
    <w:p w14:paraId="4CDE3034" w14:textId="77777777" w:rsidR="00F90EAB" w:rsidRPr="001A3822" w:rsidRDefault="00F90EAB" w:rsidP="001A3822">
      <w:pPr>
        <w:pStyle w:val="BodyText"/>
        <w:spacing w:before="8"/>
        <w:ind w:right="50"/>
      </w:pPr>
    </w:p>
    <w:p w14:paraId="02EC24EB" w14:textId="4547497B" w:rsidR="00F90EAB" w:rsidRPr="001A3822" w:rsidRDefault="00016C47" w:rsidP="001A3822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50"/>
        <w:rPr>
          <w:sz w:val="24"/>
          <w:szCs w:val="24"/>
        </w:rPr>
      </w:pPr>
      <w:r>
        <w:rPr>
          <w:sz w:val="24"/>
          <w:szCs w:val="24"/>
        </w:rPr>
        <w:t>r</w:t>
      </w:r>
      <w:r w:rsidR="00186A46" w:rsidRPr="001A3822">
        <w:rPr>
          <w:sz w:val="24"/>
          <w:szCs w:val="24"/>
        </w:rPr>
        <w:t>equire the Tenant to make future rent</w:t>
      </w:r>
      <w:r w:rsidR="001B2480">
        <w:rPr>
          <w:sz w:val="24"/>
          <w:szCs w:val="24"/>
        </w:rPr>
        <w:t>al</w:t>
      </w:r>
      <w:r w:rsidR="00186A46" w:rsidRPr="001A3822">
        <w:rPr>
          <w:sz w:val="24"/>
          <w:szCs w:val="24"/>
        </w:rPr>
        <w:t xml:space="preserve"> payments in </w:t>
      </w:r>
      <w:r w:rsidR="00186A46" w:rsidRPr="00311275">
        <w:rPr>
          <w:sz w:val="24"/>
          <w:szCs w:val="24"/>
        </w:rPr>
        <w:t xml:space="preserve">full </w:t>
      </w:r>
      <w:r w:rsidR="0080738B" w:rsidRPr="00311275">
        <w:rPr>
          <w:sz w:val="24"/>
          <w:szCs w:val="24"/>
        </w:rPr>
        <w:t>by</w:t>
      </w:r>
      <w:r w:rsidR="0080738B">
        <w:rPr>
          <w:sz w:val="24"/>
          <w:szCs w:val="24"/>
        </w:rPr>
        <w:t xml:space="preserve"> </w:t>
      </w:r>
      <w:r w:rsidR="00186A46" w:rsidRPr="00311275">
        <w:rPr>
          <w:sz w:val="24"/>
          <w:szCs w:val="24"/>
        </w:rPr>
        <w:t>the</w:t>
      </w:r>
      <w:r w:rsidRPr="00311275">
        <w:rPr>
          <w:sz w:val="24"/>
          <w:szCs w:val="24"/>
        </w:rPr>
        <w:t xml:space="preserve"> fifth (5</w:t>
      </w:r>
      <w:r w:rsidRPr="00311275">
        <w:rPr>
          <w:sz w:val="24"/>
          <w:szCs w:val="24"/>
          <w:vertAlign w:val="superscript"/>
        </w:rPr>
        <w:t>th</w:t>
      </w:r>
      <w:r w:rsidRPr="00311275">
        <w:rPr>
          <w:sz w:val="24"/>
          <w:szCs w:val="24"/>
        </w:rPr>
        <w:t>)</w:t>
      </w:r>
      <w:r w:rsidR="00186A46" w:rsidRPr="001A3822">
        <w:rPr>
          <w:sz w:val="24"/>
          <w:szCs w:val="24"/>
        </w:rPr>
        <w:t xml:space="preserve"> day of the month during which they become</w:t>
      </w:r>
      <w:r w:rsidR="00186A46" w:rsidRPr="001A3822">
        <w:rPr>
          <w:spacing w:val="-9"/>
          <w:sz w:val="24"/>
          <w:szCs w:val="24"/>
        </w:rPr>
        <w:t xml:space="preserve"> </w:t>
      </w:r>
      <w:r w:rsidR="00186A46" w:rsidRPr="001A3822">
        <w:rPr>
          <w:sz w:val="24"/>
          <w:szCs w:val="24"/>
        </w:rPr>
        <w:t>due</w:t>
      </w:r>
      <w:r>
        <w:rPr>
          <w:sz w:val="24"/>
          <w:szCs w:val="24"/>
        </w:rPr>
        <w:t>,</w:t>
      </w:r>
    </w:p>
    <w:p w14:paraId="3850FFAC" w14:textId="77777777" w:rsidR="00F90EAB" w:rsidRPr="001A3822" w:rsidRDefault="00F90EAB" w:rsidP="001A3822">
      <w:pPr>
        <w:pStyle w:val="BodyText"/>
        <w:ind w:right="50"/>
      </w:pPr>
    </w:p>
    <w:p w14:paraId="166D3B16" w14:textId="77777777" w:rsidR="00F90EAB" w:rsidRPr="001A3822" w:rsidRDefault="00016C47" w:rsidP="001A3822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"/>
        <w:ind w:right="50"/>
        <w:rPr>
          <w:sz w:val="24"/>
          <w:szCs w:val="24"/>
        </w:rPr>
      </w:pPr>
      <w:r>
        <w:rPr>
          <w:sz w:val="24"/>
          <w:szCs w:val="24"/>
        </w:rPr>
        <w:t>s</w:t>
      </w:r>
      <w:r w:rsidR="00186A46" w:rsidRPr="001A3822">
        <w:rPr>
          <w:sz w:val="24"/>
          <w:szCs w:val="24"/>
        </w:rPr>
        <w:t>pecify the due dates and dollar amounts of the periodic payments to be made toward the settlement of the past due</w:t>
      </w:r>
      <w:r w:rsidR="00186A46" w:rsidRPr="001A3822">
        <w:rPr>
          <w:spacing w:val="-4"/>
          <w:sz w:val="24"/>
          <w:szCs w:val="24"/>
        </w:rPr>
        <w:t xml:space="preserve"> </w:t>
      </w:r>
      <w:r w:rsidR="00186A46" w:rsidRPr="001A3822">
        <w:rPr>
          <w:sz w:val="24"/>
          <w:szCs w:val="24"/>
        </w:rPr>
        <w:t>balance.</w:t>
      </w:r>
    </w:p>
    <w:p w14:paraId="77807E0D" w14:textId="77777777" w:rsidR="00F90EAB" w:rsidRPr="001A3822" w:rsidRDefault="00F90EAB" w:rsidP="001A3822">
      <w:pPr>
        <w:pStyle w:val="BodyText"/>
        <w:spacing w:before="11"/>
        <w:ind w:right="50"/>
        <w:jc w:val="both"/>
      </w:pPr>
    </w:p>
    <w:p w14:paraId="1770A85E" w14:textId="563C6822" w:rsidR="00F90EAB" w:rsidRPr="001C38CA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50"/>
        <w:jc w:val="both"/>
        <w:rPr>
          <w:sz w:val="24"/>
          <w:szCs w:val="24"/>
        </w:rPr>
      </w:pPr>
      <w:r w:rsidRPr="001A3822">
        <w:rPr>
          <w:sz w:val="24"/>
          <w:szCs w:val="24"/>
        </w:rPr>
        <w:t xml:space="preserve">Failure to abide by the terms of the Payment Agreement will result in </w:t>
      </w:r>
      <w:r w:rsidRPr="001C38CA">
        <w:rPr>
          <w:sz w:val="24"/>
          <w:szCs w:val="24"/>
        </w:rPr>
        <w:t xml:space="preserve">a </w:t>
      </w:r>
      <w:r w:rsidR="001B2480" w:rsidRPr="001C38CA">
        <w:rPr>
          <w:sz w:val="24"/>
          <w:szCs w:val="24"/>
        </w:rPr>
        <w:t>three</w:t>
      </w:r>
      <w:r w:rsidRPr="001C38CA">
        <w:rPr>
          <w:sz w:val="24"/>
          <w:szCs w:val="24"/>
        </w:rPr>
        <w:t xml:space="preserve"> (</w:t>
      </w:r>
      <w:r w:rsidR="001B2480" w:rsidRPr="001C38CA">
        <w:rPr>
          <w:sz w:val="24"/>
          <w:szCs w:val="24"/>
        </w:rPr>
        <w:t>3</w:t>
      </w:r>
      <w:r w:rsidRPr="001C38CA">
        <w:rPr>
          <w:sz w:val="24"/>
          <w:szCs w:val="24"/>
        </w:rPr>
        <w:t>) calendar day</w:t>
      </w:r>
      <w:r w:rsidR="00161127" w:rsidRPr="001C38CA">
        <w:rPr>
          <w:sz w:val="24"/>
          <w:szCs w:val="24"/>
        </w:rPr>
        <w:t>s’</w:t>
      </w:r>
      <w:r w:rsidRPr="001C38CA">
        <w:rPr>
          <w:sz w:val="24"/>
          <w:szCs w:val="24"/>
        </w:rPr>
        <w:t xml:space="preserve"> Notice to Vacate issued to the Tenant.</w:t>
      </w:r>
      <w:r w:rsidRPr="001C38CA">
        <w:rPr>
          <w:spacing w:val="45"/>
          <w:sz w:val="24"/>
          <w:szCs w:val="24"/>
        </w:rPr>
        <w:t xml:space="preserve"> </w:t>
      </w:r>
      <w:r w:rsidRPr="001C38CA">
        <w:rPr>
          <w:sz w:val="24"/>
          <w:szCs w:val="24"/>
        </w:rPr>
        <w:t xml:space="preserve">See item </w:t>
      </w:r>
      <w:r w:rsidRPr="001C38CA">
        <w:rPr>
          <w:spacing w:val="-3"/>
          <w:sz w:val="24"/>
          <w:szCs w:val="24"/>
        </w:rPr>
        <w:t xml:space="preserve">I </w:t>
      </w:r>
      <w:r w:rsidRPr="001C38CA">
        <w:rPr>
          <w:sz w:val="24"/>
          <w:szCs w:val="24"/>
        </w:rPr>
        <w:t>of this policy for further</w:t>
      </w:r>
      <w:r w:rsidRPr="001C38CA">
        <w:rPr>
          <w:spacing w:val="3"/>
          <w:sz w:val="24"/>
          <w:szCs w:val="24"/>
        </w:rPr>
        <w:t xml:space="preserve"> </w:t>
      </w:r>
      <w:r w:rsidRPr="001C38CA">
        <w:rPr>
          <w:sz w:val="24"/>
          <w:szCs w:val="24"/>
        </w:rPr>
        <w:t>explanation.</w:t>
      </w:r>
    </w:p>
    <w:p w14:paraId="57F7EA80" w14:textId="77777777" w:rsidR="00F90EAB" w:rsidRPr="001C38CA" w:rsidRDefault="00F90EAB" w:rsidP="001A3822">
      <w:pPr>
        <w:pStyle w:val="BodyText"/>
        <w:ind w:right="50"/>
        <w:jc w:val="both"/>
      </w:pPr>
    </w:p>
    <w:p w14:paraId="5CEC0DDC" w14:textId="77777777" w:rsidR="00F90EAB" w:rsidRPr="001C38CA" w:rsidRDefault="00186A46" w:rsidP="001A3822">
      <w:pPr>
        <w:pStyle w:val="ListParagraph"/>
        <w:numPr>
          <w:ilvl w:val="0"/>
          <w:numId w:val="1"/>
        </w:numPr>
        <w:tabs>
          <w:tab w:val="left" w:pos="881"/>
        </w:tabs>
        <w:ind w:right="50"/>
        <w:jc w:val="both"/>
        <w:rPr>
          <w:sz w:val="24"/>
          <w:szCs w:val="24"/>
        </w:rPr>
      </w:pPr>
      <w:r w:rsidRPr="001C38CA">
        <w:rPr>
          <w:sz w:val="24"/>
          <w:szCs w:val="24"/>
        </w:rPr>
        <w:t>No more than three (3) Payment Agreements will be granted in a twelve (12) month period. Payment Agreements must be paid in full before another Agreement can be made.</w:t>
      </w:r>
    </w:p>
    <w:p w14:paraId="66DC9732" w14:textId="77777777" w:rsidR="00F90EAB" w:rsidRPr="001C38CA" w:rsidRDefault="00F90EAB" w:rsidP="001A3822">
      <w:pPr>
        <w:pStyle w:val="BodyText"/>
        <w:spacing w:before="5"/>
        <w:ind w:right="50"/>
        <w:jc w:val="both"/>
      </w:pPr>
    </w:p>
    <w:p w14:paraId="421BD8C3" w14:textId="3822A9DF" w:rsidR="005B3079" w:rsidRPr="001C38CA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35" w:lineRule="auto"/>
        <w:ind w:right="50"/>
        <w:jc w:val="both"/>
        <w:rPr>
          <w:sz w:val="24"/>
          <w:szCs w:val="24"/>
        </w:rPr>
      </w:pPr>
      <w:r w:rsidRPr="001C38CA">
        <w:rPr>
          <w:sz w:val="24"/>
          <w:szCs w:val="24"/>
        </w:rPr>
        <w:t xml:space="preserve">New Boston Property Management will impose a late charge of </w:t>
      </w:r>
      <w:r w:rsidR="00B071EF" w:rsidRPr="001C38CA">
        <w:rPr>
          <w:sz w:val="24"/>
          <w:szCs w:val="24"/>
        </w:rPr>
        <w:t xml:space="preserve">10% of the contracted rent </w:t>
      </w:r>
      <w:r w:rsidR="00815BEC" w:rsidRPr="001C38CA">
        <w:rPr>
          <w:sz w:val="24"/>
          <w:szCs w:val="24"/>
        </w:rPr>
        <w:t xml:space="preserve">for non-assisted housing </w:t>
      </w:r>
      <w:r w:rsidR="00B071EF" w:rsidRPr="001C38CA">
        <w:rPr>
          <w:sz w:val="24"/>
          <w:szCs w:val="24"/>
        </w:rPr>
        <w:t xml:space="preserve">or </w:t>
      </w:r>
      <w:r w:rsidR="001B79C0" w:rsidRPr="001C38CA">
        <w:rPr>
          <w:sz w:val="24"/>
          <w:szCs w:val="24"/>
        </w:rPr>
        <w:t xml:space="preserve">10% of the </w:t>
      </w:r>
      <w:r w:rsidR="00B071EF" w:rsidRPr="001C38CA">
        <w:rPr>
          <w:sz w:val="24"/>
          <w:szCs w:val="24"/>
        </w:rPr>
        <w:t xml:space="preserve">tenant </w:t>
      </w:r>
      <w:r w:rsidR="001B79C0" w:rsidRPr="001C38CA">
        <w:rPr>
          <w:sz w:val="24"/>
          <w:szCs w:val="24"/>
        </w:rPr>
        <w:t>portion of</w:t>
      </w:r>
      <w:r w:rsidRPr="001C38CA">
        <w:rPr>
          <w:sz w:val="24"/>
          <w:szCs w:val="24"/>
        </w:rPr>
        <w:t xml:space="preserve"> rent</w:t>
      </w:r>
      <w:r w:rsidR="001B79C0" w:rsidRPr="001C38CA">
        <w:rPr>
          <w:sz w:val="24"/>
          <w:szCs w:val="24"/>
        </w:rPr>
        <w:t>al</w:t>
      </w:r>
      <w:r w:rsidRPr="001C38CA">
        <w:rPr>
          <w:sz w:val="24"/>
          <w:szCs w:val="24"/>
        </w:rPr>
        <w:t xml:space="preserve"> payments</w:t>
      </w:r>
      <w:r w:rsidR="00815BEC" w:rsidRPr="001C38CA">
        <w:rPr>
          <w:sz w:val="24"/>
          <w:szCs w:val="24"/>
        </w:rPr>
        <w:t xml:space="preserve"> for assisted housing</w:t>
      </w:r>
      <w:r w:rsidR="00117BC3" w:rsidRPr="001C38CA">
        <w:rPr>
          <w:sz w:val="24"/>
          <w:szCs w:val="24"/>
        </w:rPr>
        <w:t xml:space="preserve"> or a reasonable </w:t>
      </w:r>
      <w:r w:rsidR="00117BC3" w:rsidRPr="008B5ACC">
        <w:rPr>
          <w:sz w:val="24"/>
          <w:szCs w:val="24"/>
        </w:rPr>
        <w:t xml:space="preserve">amount </w:t>
      </w:r>
      <w:r w:rsidR="00554BFB" w:rsidRPr="008B5ACC">
        <w:rPr>
          <w:sz w:val="24"/>
          <w:szCs w:val="24"/>
        </w:rPr>
        <w:t>($25)</w:t>
      </w:r>
      <w:r w:rsidR="00554BFB">
        <w:rPr>
          <w:sz w:val="24"/>
          <w:szCs w:val="24"/>
        </w:rPr>
        <w:t xml:space="preserve"> </w:t>
      </w:r>
      <w:r w:rsidR="00117BC3" w:rsidRPr="001C38CA">
        <w:rPr>
          <w:sz w:val="24"/>
          <w:szCs w:val="24"/>
        </w:rPr>
        <w:t>to cover administrative expenses</w:t>
      </w:r>
      <w:r w:rsidR="00815BEC" w:rsidRPr="001C38CA">
        <w:rPr>
          <w:sz w:val="24"/>
          <w:szCs w:val="24"/>
        </w:rPr>
        <w:t xml:space="preserve"> which ha</w:t>
      </w:r>
      <w:r w:rsidR="00587F78">
        <w:rPr>
          <w:sz w:val="24"/>
          <w:szCs w:val="24"/>
        </w:rPr>
        <w:t>ve</w:t>
      </w:r>
      <w:r w:rsidR="00815BEC" w:rsidRPr="001C38CA">
        <w:rPr>
          <w:sz w:val="24"/>
          <w:szCs w:val="24"/>
        </w:rPr>
        <w:t xml:space="preserve"> not been</w:t>
      </w:r>
      <w:r w:rsidRPr="001C38CA">
        <w:rPr>
          <w:sz w:val="24"/>
          <w:szCs w:val="24"/>
        </w:rPr>
        <w:t xml:space="preserve"> </w:t>
      </w:r>
      <w:r w:rsidR="00815BEC" w:rsidRPr="001C38CA">
        <w:rPr>
          <w:sz w:val="24"/>
          <w:szCs w:val="24"/>
        </w:rPr>
        <w:t>paid</w:t>
      </w:r>
      <w:r w:rsidRPr="001C38CA">
        <w:rPr>
          <w:sz w:val="24"/>
          <w:szCs w:val="24"/>
        </w:rPr>
        <w:t xml:space="preserve"> </w:t>
      </w:r>
      <w:r w:rsidR="00B071EF" w:rsidRPr="001C38CA">
        <w:rPr>
          <w:sz w:val="24"/>
          <w:szCs w:val="24"/>
        </w:rPr>
        <w:t>before</w:t>
      </w:r>
      <w:r w:rsidRPr="001C38CA">
        <w:rPr>
          <w:sz w:val="24"/>
          <w:szCs w:val="24"/>
        </w:rPr>
        <w:t xml:space="preserve"> the </w:t>
      </w:r>
      <w:r w:rsidR="00B071EF" w:rsidRPr="001C38CA">
        <w:rPr>
          <w:sz w:val="24"/>
          <w:szCs w:val="24"/>
        </w:rPr>
        <w:t>beginning</w:t>
      </w:r>
      <w:r w:rsidRPr="001C38CA">
        <w:rPr>
          <w:sz w:val="24"/>
          <w:szCs w:val="24"/>
        </w:rPr>
        <w:t xml:space="preserve"> of business on the </w:t>
      </w:r>
      <w:r w:rsidR="00B071EF" w:rsidRPr="001C38CA">
        <w:rPr>
          <w:sz w:val="24"/>
          <w:szCs w:val="24"/>
        </w:rPr>
        <w:t>day the rent becomes delinquent</w:t>
      </w:r>
      <w:r w:rsidR="001B2480" w:rsidRPr="001C38CA">
        <w:rPr>
          <w:sz w:val="24"/>
          <w:szCs w:val="24"/>
        </w:rPr>
        <w:t xml:space="preserve"> (See Item B)</w:t>
      </w:r>
      <w:r w:rsidR="008B5ACC">
        <w:rPr>
          <w:sz w:val="24"/>
          <w:szCs w:val="24"/>
        </w:rPr>
        <w:t xml:space="preserve"> whichever is highest</w:t>
      </w:r>
      <w:r w:rsidR="000E7613" w:rsidRPr="001C38CA">
        <w:rPr>
          <w:sz w:val="24"/>
          <w:szCs w:val="24"/>
        </w:rPr>
        <w:t>.</w:t>
      </w:r>
      <w:r w:rsidRPr="001C38CA">
        <w:rPr>
          <w:sz w:val="24"/>
          <w:szCs w:val="24"/>
        </w:rPr>
        <w:t xml:space="preserve"> </w:t>
      </w:r>
    </w:p>
    <w:p w14:paraId="415789B4" w14:textId="77777777" w:rsidR="005B3079" w:rsidRPr="001C38CA" w:rsidRDefault="005B3079" w:rsidP="005B3079">
      <w:pPr>
        <w:pStyle w:val="ListParagraph"/>
        <w:rPr>
          <w:sz w:val="24"/>
          <w:szCs w:val="24"/>
        </w:rPr>
      </w:pPr>
    </w:p>
    <w:p w14:paraId="4B194B11" w14:textId="6306C999" w:rsidR="00F90EAB" w:rsidRPr="001C38CA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72"/>
        <w:ind w:right="50"/>
        <w:jc w:val="both"/>
        <w:rPr>
          <w:sz w:val="24"/>
          <w:szCs w:val="24"/>
        </w:rPr>
      </w:pPr>
      <w:r w:rsidRPr="001C38CA">
        <w:rPr>
          <w:sz w:val="24"/>
          <w:szCs w:val="24"/>
        </w:rPr>
        <w:t>For any checks not honored by the bank and</w:t>
      </w:r>
      <w:r w:rsidRPr="001C38CA">
        <w:rPr>
          <w:spacing w:val="-8"/>
          <w:sz w:val="24"/>
          <w:szCs w:val="24"/>
        </w:rPr>
        <w:t xml:space="preserve"> </w:t>
      </w:r>
      <w:r w:rsidRPr="001C38CA">
        <w:rPr>
          <w:sz w:val="24"/>
          <w:szCs w:val="24"/>
        </w:rPr>
        <w:t>returne</w:t>
      </w:r>
      <w:r w:rsidR="000C1748">
        <w:rPr>
          <w:sz w:val="24"/>
          <w:szCs w:val="24"/>
        </w:rPr>
        <w:t>d:</w:t>
      </w:r>
      <w:bookmarkStart w:id="0" w:name="_GoBack"/>
      <w:bookmarkEnd w:id="0"/>
    </w:p>
    <w:p w14:paraId="2461B427" w14:textId="77777777" w:rsidR="00F90EAB" w:rsidRPr="001C38CA" w:rsidRDefault="00F90EAB" w:rsidP="001A3822">
      <w:pPr>
        <w:pStyle w:val="BodyText"/>
        <w:ind w:right="50"/>
        <w:jc w:val="both"/>
      </w:pPr>
    </w:p>
    <w:p w14:paraId="53490200" w14:textId="35B97450" w:rsidR="00F90EAB" w:rsidRPr="001A3822" w:rsidRDefault="00186A46" w:rsidP="001A3822">
      <w:pPr>
        <w:pStyle w:val="ListParagraph"/>
        <w:numPr>
          <w:ilvl w:val="1"/>
          <w:numId w:val="1"/>
        </w:numPr>
        <w:tabs>
          <w:tab w:val="left" w:pos="1241"/>
        </w:tabs>
        <w:ind w:left="1240" w:right="50" w:hanging="360"/>
        <w:jc w:val="both"/>
        <w:rPr>
          <w:sz w:val="24"/>
          <w:szCs w:val="24"/>
        </w:rPr>
      </w:pPr>
      <w:r w:rsidRPr="001C38CA">
        <w:rPr>
          <w:sz w:val="24"/>
          <w:szCs w:val="24"/>
        </w:rPr>
        <w:t xml:space="preserve">the Agency will assess </w:t>
      </w:r>
      <w:r w:rsidR="001B2480" w:rsidRPr="001C38CA">
        <w:rPr>
          <w:sz w:val="24"/>
          <w:szCs w:val="24"/>
        </w:rPr>
        <w:t>an administrative processing</w:t>
      </w:r>
      <w:r w:rsidRPr="001C38CA">
        <w:rPr>
          <w:sz w:val="24"/>
          <w:szCs w:val="24"/>
        </w:rPr>
        <w:t xml:space="preserve"> charge to the Tenant </w:t>
      </w:r>
      <w:r w:rsidR="001B2480" w:rsidRPr="001C38CA">
        <w:rPr>
          <w:sz w:val="24"/>
          <w:szCs w:val="24"/>
        </w:rPr>
        <w:t>as well as</w:t>
      </w:r>
      <w:r w:rsidR="00016C47" w:rsidRPr="001C38CA">
        <w:rPr>
          <w:sz w:val="24"/>
          <w:szCs w:val="24"/>
        </w:rPr>
        <w:t xml:space="preserve"> to</w:t>
      </w:r>
      <w:r w:rsidR="00016C47" w:rsidRPr="00311275">
        <w:rPr>
          <w:sz w:val="24"/>
          <w:szCs w:val="24"/>
        </w:rPr>
        <w:t xml:space="preserve"> compensate </w:t>
      </w:r>
      <w:r w:rsidR="00EC60B3" w:rsidRPr="00311275">
        <w:rPr>
          <w:sz w:val="24"/>
          <w:szCs w:val="24"/>
        </w:rPr>
        <w:t xml:space="preserve">the Agency </w:t>
      </w:r>
      <w:r w:rsidR="00016C47" w:rsidRPr="00311275">
        <w:rPr>
          <w:sz w:val="24"/>
          <w:szCs w:val="24"/>
        </w:rPr>
        <w:t>for charge</w:t>
      </w:r>
      <w:r w:rsidR="0027685A" w:rsidRPr="00311275">
        <w:rPr>
          <w:sz w:val="24"/>
          <w:szCs w:val="24"/>
        </w:rPr>
        <w:t>s</w:t>
      </w:r>
      <w:r w:rsidR="00016C47" w:rsidRPr="00311275">
        <w:rPr>
          <w:sz w:val="24"/>
          <w:szCs w:val="24"/>
        </w:rPr>
        <w:t xml:space="preserve"> by the financial institution due to a check of non-sufficient funds</w:t>
      </w:r>
      <w:r w:rsidR="00B12449">
        <w:rPr>
          <w:sz w:val="24"/>
          <w:szCs w:val="24"/>
        </w:rPr>
        <w:t>. Additional charges</w:t>
      </w:r>
      <w:r w:rsidRPr="001A3822">
        <w:rPr>
          <w:sz w:val="24"/>
          <w:szCs w:val="24"/>
        </w:rPr>
        <w:t xml:space="preserve"> </w:t>
      </w:r>
      <w:r w:rsidR="00B12449">
        <w:rPr>
          <w:sz w:val="24"/>
          <w:szCs w:val="24"/>
        </w:rPr>
        <w:t xml:space="preserve">include if the refusal of payment </w:t>
      </w:r>
      <w:r w:rsidRPr="001A3822">
        <w:rPr>
          <w:sz w:val="24"/>
          <w:szCs w:val="24"/>
        </w:rPr>
        <w:t>has been forwarded to the District Attorney for</w:t>
      </w:r>
      <w:r w:rsidRPr="001A3822">
        <w:rPr>
          <w:spacing w:val="-5"/>
          <w:sz w:val="24"/>
          <w:szCs w:val="24"/>
        </w:rPr>
        <w:t xml:space="preserve"> </w:t>
      </w:r>
      <w:r w:rsidRPr="001A3822">
        <w:rPr>
          <w:sz w:val="24"/>
          <w:szCs w:val="24"/>
        </w:rPr>
        <w:t>collection.</w:t>
      </w:r>
    </w:p>
    <w:p w14:paraId="54384ED7" w14:textId="77777777" w:rsidR="005B3079" w:rsidRDefault="005B3079" w:rsidP="005B3079">
      <w:pPr>
        <w:pStyle w:val="ListParagraph"/>
        <w:tabs>
          <w:tab w:val="left" w:pos="1241"/>
        </w:tabs>
        <w:ind w:left="1240" w:right="50" w:firstLine="0"/>
        <w:rPr>
          <w:sz w:val="24"/>
          <w:szCs w:val="24"/>
        </w:rPr>
      </w:pPr>
    </w:p>
    <w:p w14:paraId="32DE9EEE" w14:textId="0137C975" w:rsidR="00F90EAB" w:rsidRPr="001A3822" w:rsidRDefault="00186A46" w:rsidP="001A3822">
      <w:pPr>
        <w:pStyle w:val="ListParagraph"/>
        <w:numPr>
          <w:ilvl w:val="1"/>
          <w:numId w:val="1"/>
        </w:numPr>
        <w:tabs>
          <w:tab w:val="left" w:pos="1241"/>
        </w:tabs>
        <w:ind w:left="1240" w:right="50" w:hanging="360"/>
        <w:jc w:val="both"/>
        <w:rPr>
          <w:sz w:val="24"/>
          <w:szCs w:val="24"/>
        </w:rPr>
      </w:pPr>
      <w:r w:rsidRPr="001A3822">
        <w:rPr>
          <w:sz w:val="24"/>
          <w:szCs w:val="24"/>
        </w:rPr>
        <w:t>for one year after the month of the insufficient check, all payments must be made by money order, cashier’s check or debit/credit card. After that year, if a second insufficient check occurs, no future checks will be received from that</w:t>
      </w:r>
      <w:r w:rsidRPr="001A3822">
        <w:rPr>
          <w:spacing w:val="-5"/>
          <w:sz w:val="24"/>
          <w:szCs w:val="24"/>
        </w:rPr>
        <w:t xml:space="preserve"> </w:t>
      </w:r>
      <w:r w:rsidRPr="001A3822">
        <w:rPr>
          <w:sz w:val="24"/>
          <w:szCs w:val="24"/>
        </w:rPr>
        <w:t>individual.</w:t>
      </w:r>
    </w:p>
    <w:p w14:paraId="11207230" w14:textId="25A40FC2" w:rsidR="005B3079" w:rsidRDefault="005B3079" w:rsidP="005B3079">
      <w:pPr>
        <w:pStyle w:val="ListParagraph"/>
        <w:tabs>
          <w:tab w:val="left" w:pos="1241"/>
        </w:tabs>
        <w:ind w:left="1240" w:right="50" w:firstLine="0"/>
        <w:rPr>
          <w:sz w:val="24"/>
          <w:szCs w:val="24"/>
        </w:rPr>
      </w:pPr>
    </w:p>
    <w:p w14:paraId="21FD45FE" w14:textId="6BABC5C4" w:rsidR="00443CDB" w:rsidRDefault="00443CDB" w:rsidP="005B3079">
      <w:pPr>
        <w:pStyle w:val="ListParagraph"/>
        <w:tabs>
          <w:tab w:val="left" w:pos="1241"/>
        </w:tabs>
        <w:ind w:left="1240" w:right="50" w:firstLine="0"/>
        <w:rPr>
          <w:sz w:val="24"/>
          <w:szCs w:val="24"/>
        </w:rPr>
      </w:pPr>
    </w:p>
    <w:p w14:paraId="37CED775" w14:textId="77777777" w:rsidR="00554BFB" w:rsidRDefault="00554BFB" w:rsidP="005B3079">
      <w:pPr>
        <w:pStyle w:val="ListParagraph"/>
        <w:tabs>
          <w:tab w:val="left" w:pos="1241"/>
        </w:tabs>
        <w:ind w:left="1240" w:right="50" w:firstLine="0"/>
        <w:rPr>
          <w:sz w:val="24"/>
          <w:szCs w:val="24"/>
        </w:rPr>
      </w:pPr>
    </w:p>
    <w:p w14:paraId="2183DDA4" w14:textId="5BD022AD" w:rsidR="00F90EAB" w:rsidRPr="001A3822" w:rsidRDefault="005A22B2" w:rsidP="001A3822">
      <w:pPr>
        <w:pStyle w:val="ListParagraph"/>
        <w:numPr>
          <w:ilvl w:val="1"/>
          <w:numId w:val="1"/>
        </w:numPr>
        <w:tabs>
          <w:tab w:val="left" w:pos="1241"/>
        </w:tabs>
        <w:ind w:left="1240" w:right="5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186A46" w:rsidRPr="001A3822">
        <w:rPr>
          <w:sz w:val="24"/>
          <w:szCs w:val="24"/>
        </w:rPr>
        <w:t xml:space="preserve">he amount of the insufficient check will be reapplied to the tenant’s account and will be due and payable. The returned check for rent will be considered unpaid rent and late </w:t>
      </w:r>
      <w:r w:rsidR="00B12449">
        <w:rPr>
          <w:sz w:val="24"/>
          <w:szCs w:val="24"/>
        </w:rPr>
        <w:t>charges</w:t>
      </w:r>
      <w:r w:rsidR="00186A46" w:rsidRPr="001A3822">
        <w:rPr>
          <w:sz w:val="24"/>
          <w:szCs w:val="24"/>
        </w:rPr>
        <w:t xml:space="preserve"> will be</w:t>
      </w:r>
      <w:r w:rsidR="00186A46" w:rsidRPr="001A3822">
        <w:rPr>
          <w:spacing w:val="-2"/>
          <w:sz w:val="24"/>
          <w:szCs w:val="24"/>
        </w:rPr>
        <w:t xml:space="preserve"> </w:t>
      </w:r>
      <w:r w:rsidR="00186A46" w:rsidRPr="001A3822">
        <w:rPr>
          <w:sz w:val="24"/>
          <w:szCs w:val="24"/>
        </w:rPr>
        <w:t>assessed.</w:t>
      </w:r>
    </w:p>
    <w:p w14:paraId="5B974526" w14:textId="77777777" w:rsidR="005B3079" w:rsidRDefault="005B3079" w:rsidP="005B3079">
      <w:pPr>
        <w:pStyle w:val="ListParagraph"/>
        <w:tabs>
          <w:tab w:val="left" w:pos="1241"/>
        </w:tabs>
        <w:ind w:left="1240" w:right="50" w:firstLine="0"/>
        <w:rPr>
          <w:sz w:val="24"/>
          <w:szCs w:val="24"/>
        </w:rPr>
      </w:pPr>
    </w:p>
    <w:p w14:paraId="5ADA9380" w14:textId="50FD7298" w:rsidR="00F90EAB" w:rsidRPr="001A3822" w:rsidRDefault="005A22B2" w:rsidP="001A3822">
      <w:pPr>
        <w:pStyle w:val="ListParagraph"/>
        <w:numPr>
          <w:ilvl w:val="1"/>
          <w:numId w:val="1"/>
        </w:numPr>
        <w:tabs>
          <w:tab w:val="left" w:pos="1241"/>
        </w:tabs>
        <w:ind w:left="1240" w:right="50" w:hanging="36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86A46" w:rsidRPr="001A3822">
        <w:rPr>
          <w:sz w:val="24"/>
          <w:szCs w:val="24"/>
        </w:rPr>
        <w:t>he Agency reserves the right to file collections of an insufficient check to</w:t>
      </w:r>
      <w:r w:rsidR="00186A46" w:rsidRPr="001A3822">
        <w:rPr>
          <w:spacing w:val="-9"/>
          <w:sz w:val="24"/>
          <w:szCs w:val="24"/>
        </w:rPr>
        <w:t xml:space="preserve"> </w:t>
      </w:r>
      <w:r w:rsidR="00186A46" w:rsidRPr="001A3822">
        <w:rPr>
          <w:sz w:val="24"/>
          <w:szCs w:val="24"/>
        </w:rPr>
        <w:t>a</w:t>
      </w:r>
      <w:r w:rsidR="001A3822">
        <w:rPr>
          <w:sz w:val="24"/>
          <w:szCs w:val="24"/>
        </w:rPr>
        <w:t xml:space="preserve"> </w:t>
      </w:r>
      <w:r w:rsidR="00186A46" w:rsidRPr="001A3822">
        <w:rPr>
          <w:sz w:val="24"/>
          <w:szCs w:val="24"/>
        </w:rPr>
        <w:t>collection agency or the Bowie County District Attorney’s office. Filing charges will be assessed</w:t>
      </w:r>
      <w:r w:rsidR="00B12449">
        <w:rPr>
          <w:sz w:val="24"/>
          <w:szCs w:val="24"/>
        </w:rPr>
        <w:t xml:space="preserve"> to the Tenant</w:t>
      </w:r>
      <w:r w:rsidR="00186A46" w:rsidRPr="001A3822">
        <w:rPr>
          <w:sz w:val="24"/>
          <w:szCs w:val="24"/>
        </w:rPr>
        <w:t>.</w:t>
      </w:r>
    </w:p>
    <w:p w14:paraId="0E5974D0" w14:textId="77777777" w:rsidR="00F90EAB" w:rsidRPr="001A3822" w:rsidRDefault="00F90EAB" w:rsidP="001A3822">
      <w:pPr>
        <w:pStyle w:val="BodyText"/>
        <w:spacing w:before="1"/>
        <w:ind w:right="50"/>
        <w:jc w:val="both"/>
      </w:pPr>
    </w:p>
    <w:p w14:paraId="18E304D7" w14:textId="0CFC63D5" w:rsidR="00F90EAB" w:rsidRPr="001C38CA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35" w:lineRule="auto"/>
        <w:ind w:right="50"/>
        <w:jc w:val="both"/>
        <w:rPr>
          <w:sz w:val="24"/>
          <w:szCs w:val="24"/>
        </w:rPr>
      </w:pPr>
      <w:r w:rsidRPr="001A3822">
        <w:rPr>
          <w:sz w:val="24"/>
          <w:szCs w:val="24"/>
        </w:rPr>
        <w:t xml:space="preserve">If the Tenant fails to pay the rent in full by the </w:t>
      </w:r>
      <w:r w:rsidR="001A3822" w:rsidRPr="001A3822">
        <w:rPr>
          <w:sz w:val="24"/>
          <w:szCs w:val="24"/>
        </w:rPr>
        <w:t>fifth (</w:t>
      </w:r>
      <w:r w:rsidRPr="001A3822">
        <w:rPr>
          <w:sz w:val="24"/>
          <w:szCs w:val="24"/>
        </w:rPr>
        <w:t>5</w:t>
      </w:r>
      <w:r w:rsidR="001A3822" w:rsidRPr="001A3822">
        <w:rPr>
          <w:sz w:val="24"/>
          <w:szCs w:val="24"/>
        </w:rPr>
        <w:t>th)</w:t>
      </w:r>
      <w:r w:rsidRPr="001A3822">
        <w:rPr>
          <w:position w:val="9"/>
          <w:sz w:val="24"/>
          <w:szCs w:val="24"/>
        </w:rPr>
        <w:t xml:space="preserve"> </w:t>
      </w:r>
      <w:r w:rsidRPr="001A3822">
        <w:rPr>
          <w:sz w:val="24"/>
          <w:szCs w:val="24"/>
        </w:rPr>
        <w:t xml:space="preserve">day of the month and a </w:t>
      </w:r>
      <w:r w:rsidRPr="005A575B">
        <w:rPr>
          <w:sz w:val="24"/>
          <w:szCs w:val="24"/>
        </w:rPr>
        <w:t>Payment Agreement</w:t>
      </w:r>
      <w:r w:rsidRPr="001A3822">
        <w:rPr>
          <w:i/>
          <w:sz w:val="24"/>
          <w:szCs w:val="24"/>
        </w:rPr>
        <w:t xml:space="preserve"> </w:t>
      </w:r>
      <w:r w:rsidRPr="001A3822">
        <w:rPr>
          <w:sz w:val="24"/>
          <w:szCs w:val="24"/>
        </w:rPr>
        <w:t xml:space="preserve">has not been signed, or </w:t>
      </w:r>
      <w:r w:rsidR="005A22B2" w:rsidRPr="001A3822">
        <w:rPr>
          <w:sz w:val="24"/>
          <w:szCs w:val="24"/>
        </w:rPr>
        <w:t>if</w:t>
      </w:r>
      <w:r w:rsidRPr="001A3822">
        <w:rPr>
          <w:sz w:val="24"/>
          <w:szCs w:val="24"/>
        </w:rPr>
        <w:t xml:space="preserve"> the Tenant does not abide by the terms of the signed agreement, </w:t>
      </w:r>
      <w:r w:rsidRPr="001C38CA">
        <w:rPr>
          <w:sz w:val="24"/>
          <w:szCs w:val="24"/>
        </w:rPr>
        <w:t xml:space="preserve">a </w:t>
      </w:r>
      <w:r w:rsidR="00B12449" w:rsidRPr="001C38CA">
        <w:rPr>
          <w:sz w:val="24"/>
          <w:szCs w:val="24"/>
        </w:rPr>
        <w:t>three</w:t>
      </w:r>
      <w:r w:rsidRPr="001C38CA">
        <w:rPr>
          <w:sz w:val="24"/>
          <w:szCs w:val="24"/>
        </w:rPr>
        <w:t xml:space="preserve"> (</w:t>
      </w:r>
      <w:r w:rsidR="00B12449" w:rsidRPr="001C38CA">
        <w:rPr>
          <w:sz w:val="24"/>
          <w:szCs w:val="24"/>
        </w:rPr>
        <w:t>3</w:t>
      </w:r>
      <w:r w:rsidRPr="001C38CA">
        <w:rPr>
          <w:sz w:val="24"/>
          <w:szCs w:val="24"/>
        </w:rPr>
        <w:t>) calendar day</w:t>
      </w:r>
      <w:r w:rsidR="00B12449" w:rsidRPr="001C38CA">
        <w:rPr>
          <w:sz w:val="24"/>
          <w:szCs w:val="24"/>
        </w:rPr>
        <w:t>s’</w:t>
      </w:r>
      <w:r w:rsidRPr="001C38CA">
        <w:rPr>
          <w:sz w:val="24"/>
          <w:szCs w:val="24"/>
        </w:rPr>
        <w:t xml:space="preserve"> Notice to Vacate will be issued to the Tenant on or after the </w:t>
      </w:r>
      <w:r w:rsidR="007C5A2A" w:rsidRPr="001C38CA">
        <w:rPr>
          <w:sz w:val="24"/>
          <w:szCs w:val="24"/>
        </w:rPr>
        <w:t>sixth (6th)</w:t>
      </w:r>
      <w:r w:rsidRPr="001C38CA">
        <w:rPr>
          <w:position w:val="9"/>
          <w:sz w:val="24"/>
          <w:szCs w:val="24"/>
        </w:rPr>
        <w:t xml:space="preserve"> </w:t>
      </w:r>
      <w:r w:rsidRPr="001C38CA">
        <w:rPr>
          <w:sz w:val="24"/>
          <w:szCs w:val="24"/>
        </w:rPr>
        <w:t>day of the month. If the Tenant receives three (3) Notice</w:t>
      </w:r>
      <w:r w:rsidR="007C5A2A" w:rsidRPr="001C38CA">
        <w:rPr>
          <w:sz w:val="24"/>
          <w:szCs w:val="24"/>
        </w:rPr>
        <w:t>s</w:t>
      </w:r>
      <w:r w:rsidRPr="001C38CA">
        <w:rPr>
          <w:sz w:val="24"/>
          <w:szCs w:val="24"/>
        </w:rPr>
        <w:t xml:space="preserve"> to Vacate for late rent in any twelve (12) month period, a fourth (</w:t>
      </w:r>
      <w:r w:rsidR="007C5A2A" w:rsidRPr="001C38CA">
        <w:rPr>
          <w:sz w:val="24"/>
          <w:szCs w:val="24"/>
        </w:rPr>
        <w:t>4th</w:t>
      </w:r>
      <w:r w:rsidRPr="001C38CA">
        <w:rPr>
          <w:sz w:val="24"/>
          <w:szCs w:val="24"/>
        </w:rPr>
        <w:t>) such notice within that time period will be considered a serious violation and grounds for termination of the Lease without</w:t>
      </w:r>
      <w:r w:rsidRPr="001C38CA">
        <w:rPr>
          <w:spacing w:val="1"/>
          <w:sz w:val="24"/>
          <w:szCs w:val="24"/>
        </w:rPr>
        <w:t xml:space="preserve"> </w:t>
      </w:r>
      <w:r w:rsidRPr="001C38CA">
        <w:rPr>
          <w:sz w:val="24"/>
          <w:szCs w:val="24"/>
        </w:rPr>
        <w:t>retraction.</w:t>
      </w:r>
    </w:p>
    <w:p w14:paraId="583D6533" w14:textId="77777777" w:rsidR="00F90EAB" w:rsidRPr="001C38CA" w:rsidRDefault="00F90EAB" w:rsidP="001A3822">
      <w:pPr>
        <w:pStyle w:val="BodyText"/>
        <w:spacing w:before="10"/>
        <w:ind w:right="50"/>
        <w:jc w:val="both"/>
      </w:pPr>
    </w:p>
    <w:p w14:paraId="46603F1A" w14:textId="55A2701D" w:rsidR="00F90EAB" w:rsidRPr="001C38CA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50"/>
        <w:jc w:val="both"/>
        <w:rPr>
          <w:sz w:val="24"/>
          <w:szCs w:val="24"/>
        </w:rPr>
      </w:pPr>
      <w:r w:rsidRPr="001C38CA">
        <w:rPr>
          <w:sz w:val="24"/>
          <w:szCs w:val="24"/>
        </w:rPr>
        <w:t>If the</w:t>
      </w:r>
      <w:r w:rsidR="00554BFB">
        <w:rPr>
          <w:sz w:val="24"/>
          <w:szCs w:val="24"/>
        </w:rPr>
        <w:t xml:space="preserve"> T</w:t>
      </w:r>
      <w:r w:rsidRPr="001C38CA">
        <w:rPr>
          <w:sz w:val="24"/>
          <w:szCs w:val="24"/>
        </w:rPr>
        <w:t xml:space="preserve">enant contacts New Boston Property Management within the </w:t>
      </w:r>
      <w:r w:rsidR="00B12449" w:rsidRPr="001C38CA">
        <w:rPr>
          <w:sz w:val="24"/>
          <w:szCs w:val="24"/>
        </w:rPr>
        <w:t>three</w:t>
      </w:r>
      <w:r w:rsidRPr="001C38CA">
        <w:rPr>
          <w:sz w:val="24"/>
          <w:szCs w:val="24"/>
        </w:rPr>
        <w:t xml:space="preserve"> (</w:t>
      </w:r>
      <w:r w:rsidR="00B12449" w:rsidRPr="001C38CA">
        <w:rPr>
          <w:sz w:val="24"/>
          <w:szCs w:val="24"/>
        </w:rPr>
        <w:t>3</w:t>
      </w:r>
      <w:r w:rsidRPr="001C38CA">
        <w:rPr>
          <w:sz w:val="24"/>
          <w:szCs w:val="24"/>
        </w:rPr>
        <w:t>)</w:t>
      </w:r>
      <w:r w:rsidRPr="001C38CA">
        <w:rPr>
          <w:spacing w:val="-15"/>
          <w:sz w:val="24"/>
          <w:szCs w:val="24"/>
        </w:rPr>
        <w:t xml:space="preserve"> </w:t>
      </w:r>
      <w:r w:rsidRPr="001C38CA">
        <w:rPr>
          <w:sz w:val="24"/>
          <w:szCs w:val="24"/>
        </w:rPr>
        <w:t>day</w:t>
      </w:r>
      <w:r w:rsidR="00B12449" w:rsidRPr="001C38CA">
        <w:rPr>
          <w:sz w:val="24"/>
          <w:szCs w:val="24"/>
        </w:rPr>
        <w:t>s’</w:t>
      </w:r>
      <w:r w:rsidRPr="001C38CA">
        <w:rPr>
          <w:sz w:val="24"/>
          <w:szCs w:val="24"/>
        </w:rPr>
        <w:t xml:space="preserve"> notice period and pays the past-due balance in full, the Notice to Vacate will be rescinded in writing.</w:t>
      </w:r>
      <w:r w:rsidR="002A59C5" w:rsidRPr="001C38CA">
        <w:rPr>
          <w:sz w:val="24"/>
          <w:szCs w:val="24"/>
        </w:rPr>
        <w:t xml:space="preserve"> If a Payment Agreement is </w:t>
      </w:r>
      <w:r w:rsidR="005A22B2" w:rsidRPr="001C38CA">
        <w:rPr>
          <w:sz w:val="24"/>
          <w:szCs w:val="24"/>
        </w:rPr>
        <w:t>entered</w:t>
      </w:r>
      <w:r w:rsidR="002A59C5" w:rsidRPr="001C38CA">
        <w:rPr>
          <w:sz w:val="24"/>
          <w:szCs w:val="24"/>
        </w:rPr>
        <w:t xml:space="preserve"> between </w:t>
      </w:r>
      <w:r w:rsidR="005A22B2" w:rsidRPr="001C38CA">
        <w:rPr>
          <w:sz w:val="24"/>
          <w:szCs w:val="24"/>
        </w:rPr>
        <w:t>M</w:t>
      </w:r>
      <w:r w:rsidR="002A59C5" w:rsidRPr="001C38CA">
        <w:rPr>
          <w:sz w:val="24"/>
          <w:szCs w:val="24"/>
        </w:rPr>
        <w:t xml:space="preserve">anagement and the resident for the past due rent amount, the </w:t>
      </w:r>
      <w:r w:rsidR="00161127" w:rsidRPr="001C38CA">
        <w:rPr>
          <w:sz w:val="24"/>
          <w:szCs w:val="24"/>
        </w:rPr>
        <w:t xml:space="preserve">Notice to Vacate </w:t>
      </w:r>
      <w:r w:rsidR="002A59C5" w:rsidRPr="001C38CA">
        <w:rPr>
          <w:sz w:val="24"/>
          <w:szCs w:val="24"/>
        </w:rPr>
        <w:t xml:space="preserve">will be suspended until the past due amount is paid in full.  If the tenant breaches the Payment Agreement at any time, the suspension shall be </w:t>
      </w:r>
      <w:r w:rsidR="005A22B2" w:rsidRPr="001C38CA">
        <w:rPr>
          <w:sz w:val="24"/>
          <w:szCs w:val="24"/>
        </w:rPr>
        <w:t>lifted,</w:t>
      </w:r>
      <w:r w:rsidR="002A59C5" w:rsidRPr="001C38CA">
        <w:rPr>
          <w:sz w:val="24"/>
          <w:szCs w:val="24"/>
        </w:rPr>
        <w:t xml:space="preserve"> and the previous </w:t>
      </w:r>
      <w:r w:rsidR="00A60C00" w:rsidRPr="001C38CA">
        <w:rPr>
          <w:sz w:val="24"/>
          <w:szCs w:val="24"/>
        </w:rPr>
        <w:t>Notice</w:t>
      </w:r>
      <w:r w:rsidR="002A59C5" w:rsidRPr="001C38CA">
        <w:rPr>
          <w:sz w:val="24"/>
          <w:szCs w:val="24"/>
        </w:rPr>
        <w:t xml:space="preserve"> will be in effect. A </w:t>
      </w:r>
      <w:r w:rsidR="002B501C" w:rsidRPr="001C38CA">
        <w:rPr>
          <w:sz w:val="24"/>
          <w:szCs w:val="24"/>
        </w:rPr>
        <w:t>three (3)</w:t>
      </w:r>
      <w:r w:rsidR="002B501C" w:rsidRPr="001C38CA">
        <w:rPr>
          <w:spacing w:val="-15"/>
          <w:sz w:val="24"/>
          <w:szCs w:val="24"/>
        </w:rPr>
        <w:t xml:space="preserve"> </w:t>
      </w:r>
      <w:r w:rsidR="002B501C" w:rsidRPr="001C38CA">
        <w:rPr>
          <w:sz w:val="24"/>
          <w:szCs w:val="24"/>
        </w:rPr>
        <w:t xml:space="preserve">days’ </w:t>
      </w:r>
      <w:r w:rsidR="002A59C5" w:rsidRPr="001C38CA">
        <w:rPr>
          <w:sz w:val="24"/>
          <w:szCs w:val="24"/>
        </w:rPr>
        <w:t xml:space="preserve">Notice to Vacate will be issued and Eviction proceedings will commence after the expiration of the </w:t>
      </w:r>
      <w:r w:rsidR="002B501C" w:rsidRPr="001C38CA">
        <w:rPr>
          <w:sz w:val="24"/>
          <w:szCs w:val="24"/>
        </w:rPr>
        <w:t>three (3)</w:t>
      </w:r>
      <w:r w:rsidR="002B501C" w:rsidRPr="001C38CA">
        <w:rPr>
          <w:spacing w:val="-15"/>
          <w:sz w:val="24"/>
          <w:szCs w:val="24"/>
        </w:rPr>
        <w:t xml:space="preserve"> </w:t>
      </w:r>
      <w:r w:rsidR="002B501C" w:rsidRPr="001C38CA">
        <w:rPr>
          <w:sz w:val="24"/>
          <w:szCs w:val="24"/>
        </w:rPr>
        <w:t xml:space="preserve">days’ </w:t>
      </w:r>
      <w:r w:rsidR="002A59C5" w:rsidRPr="001C38CA">
        <w:rPr>
          <w:sz w:val="24"/>
          <w:szCs w:val="24"/>
        </w:rPr>
        <w:t>Notice to Vacate if the tenant has not moved.</w:t>
      </w:r>
    </w:p>
    <w:p w14:paraId="75619FA9" w14:textId="77777777" w:rsidR="00F90EAB" w:rsidRPr="001C38CA" w:rsidRDefault="00F90EAB" w:rsidP="001A3822">
      <w:pPr>
        <w:pStyle w:val="BodyText"/>
        <w:ind w:right="50"/>
        <w:jc w:val="both"/>
      </w:pPr>
    </w:p>
    <w:p w14:paraId="02236319" w14:textId="51ECCE81" w:rsidR="00F90EAB" w:rsidRDefault="00186A46" w:rsidP="001A382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50"/>
        <w:jc w:val="both"/>
        <w:rPr>
          <w:sz w:val="24"/>
          <w:szCs w:val="24"/>
        </w:rPr>
      </w:pPr>
      <w:r w:rsidRPr="001C38CA">
        <w:rPr>
          <w:sz w:val="24"/>
          <w:szCs w:val="24"/>
        </w:rPr>
        <w:t xml:space="preserve">If the Tenant does not contact New Boston Property Management within the </w:t>
      </w:r>
      <w:r w:rsidR="00A60C00" w:rsidRPr="001C38CA">
        <w:rPr>
          <w:sz w:val="24"/>
          <w:szCs w:val="24"/>
        </w:rPr>
        <w:t>three</w:t>
      </w:r>
      <w:r w:rsidR="007C5A2A" w:rsidRPr="001C38CA">
        <w:rPr>
          <w:sz w:val="24"/>
          <w:szCs w:val="24"/>
        </w:rPr>
        <w:t xml:space="preserve"> </w:t>
      </w:r>
      <w:r w:rsidRPr="001C38CA">
        <w:rPr>
          <w:sz w:val="24"/>
          <w:szCs w:val="24"/>
        </w:rPr>
        <w:t>(</w:t>
      </w:r>
      <w:r w:rsidR="00A60C00" w:rsidRPr="001C38CA">
        <w:rPr>
          <w:sz w:val="24"/>
          <w:szCs w:val="24"/>
        </w:rPr>
        <w:t>3</w:t>
      </w:r>
      <w:r w:rsidRPr="001C38CA">
        <w:rPr>
          <w:sz w:val="24"/>
          <w:szCs w:val="24"/>
        </w:rPr>
        <w:t>) day</w:t>
      </w:r>
      <w:r w:rsidR="00A60C00" w:rsidRPr="001C38CA">
        <w:rPr>
          <w:sz w:val="24"/>
          <w:szCs w:val="24"/>
        </w:rPr>
        <w:t>s’</w:t>
      </w:r>
      <w:r w:rsidRPr="001C38CA">
        <w:rPr>
          <w:sz w:val="24"/>
          <w:szCs w:val="24"/>
        </w:rPr>
        <w:t xml:space="preserve"> notice period and does not pay the past-due balance in full, New Boston Property</w:t>
      </w:r>
      <w:r w:rsidRPr="001A3822">
        <w:rPr>
          <w:sz w:val="24"/>
          <w:szCs w:val="24"/>
        </w:rPr>
        <w:t xml:space="preserve"> Management may file for eviction. Once the eviction has been filed, no payments on past-due or current rent will be accepted from the Tenant and eviction will be processed in accordance with Federal and State Laws and Lease</w:t>
      </w:r>
      <w:r w:rsidRPr="001A3822">
        <w:rPr>
          <w:spacing w:val="-3"/>
          <w:sz w:val="24"/>
          <w:szCs w:val="24"/>
        </w:rPr>
        <w:t xml:space="preserve"> </w:t>
      </w:r>
      <w:r w:rsidRPr="001A3822">
        <w:rPr>
          <w:sz w:val="24"/>
          <w:szCs w:val="24"/>
        </w:rPr>
        <w:t>terms.</w:t>
      </w:r>
    </w:p>
    <w:p w14:paraId="46901CE6" w14:textId="112DE8DC" w:rsidR="00AF1043" w:rsidRDefault="00AF1043">
      <w:pPr>
        <w:rPr>
          <w:sz w:val="24"/>
          <w:szCs w:val="24"/>
        </w:rPr>
      </w:pPr>
      <w:r>
        <w:br w:type="page"/>
      </w:r>
    </w:p>
    <w:p w14:paraId="262C4513" w14:textId="282D4F95" w:rsidR="00161127" w:rsidRDefault="000C1748" w:rsidP="00161127">
      <w:pPr>
        <w:pStyle w:val="BodyText"/>
        <w:spacing w:before="11"/>
      </w:pPr>
      <w:r>
        <w:rPr>
          <w:noProof/>
        </w:rPr>
        <w:lastRenderedPageBreak/>
        <w:pict w14:anchorId="1FD4CA8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279.5pt;margin-top:-35.5pt;width:203.8pt;height:28.7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F4E71D8" w14:textId="2B1AAF6B" w:rsidR="00AF1043" w:rsidRDefault="00AF1043" w:rsidP="00AF1043">
                  <w:pPr>
                    <w:jc w:val="right"/>
                    <w:rPr>
                      <w:sz w:val="18"/>
                    </w:rPr>
                  </w:pPr>
                  <w:r w:rsidRPr="00311275">
                    <w:rPr>
                      <w:sz w:val="18"/>
                    </w:rPr>
                    <w:t xml:space="preserve">Attachment </w:t>
                  </w:r>
                  <w:r w:rsidR="001C38CA">
                    <w:rPr>
                      <w:sz w:val="18"/>
                    </w:rPr>
                    <w:t>1</w:t>
                  </w:r>
                  <w:r w:rsidRPr="00311275">
                    <w:rPr>
                      <w:sz w:val="18"/>
                    </w:rPr>
                    <w:t xml:space="preserve"> of Rent</w:t>
                  </w:r>
                  <w:r>
                    <w:rPr>
                      <w:sz w:val="18"/>
                    </w:rPr>
                    <w:t>, Debt &amp; Late Charges</w:t>
                  </w:r>
                  <w:r w:rsidRPr="00311275">
                    <w:rPr>
                      <w:sz w:val="18"/>
                    </w:rPr>
                    <w:t xml:space="preserve"> Policy</w:t>
                  </w:r>
                </w:p>
                <w:p w14:paraId="3F72314D" w14:textId="67551857" w:rsidR="00AF1043" w:rsidRPr="00311275" w:rsidRDefault="00AF1043" w:rsidP="00AF1043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Updated: </w:t>
                  </w:r>
                  <w:r w:rsidR="001C38CA">
                    <w:rPr>
                      <w:sz w:val="18"/>
                    </w:rPr>
                    <w:t>July 29, 2019</w:t>
                  </w:r>
                </w:p>
              </w:txbxContent>
            </v:textbox>
            <w10:wrap type="square"/>
          </v:shape>
        </w:pict>
      </w:r>
    </w:p>
    <w:p w14:paraId="21B16C50" w14:textId="31947A87" w:rsidR="00F90EAB" w:rsidRPr="00161127" w:rsidRDefault="00186A46" w:rsidP="00161127">
      <w:pPr>
        <w:pStyle w:val="BodyText"/>
        <w:spacing w:before="11"/>
        <w:jc w:val="center"/>
        <w:rPr>
          <w:b/>
          <w:bCs/>
          <w:sz w:val="32"/>
          <w:szCs w:val="32"/>
        </w:rPr>
      </w:pPr>
      <w:r w:rsidRPr="00161127">
        <w:rPr>
          <w:b/>
          <w:bCs/>
          <w:sz w:val="32"/>
          <w:szCs w:val="32"/>
        </w:rPr>
        <w:t>Payment Agreement</w:t>
      </w:r>
    </w:p>
    <w:p w14:paraId="2E94FADA" w14:textId="77777777" w:rsidR="00F90EAB" w:rsidRDefault="00186A46">
      <w:pPr>
        <w:pStyle w:val="Heading2"/>
      </w:pPr>
      <w:r>
        <w:t>with New Boston Property Management</w:t>
      </w:r>
    </w:p>
    <w:p w14:paraId="2468431B" w14:textId="77777777" w:rsidR="00F90EAB" w:rsidRDefault="00F90EAB">
      <w:pPr>
        <w:pStyle w:val="BodyText"/>
        <w:spacing w:before="6"/>
        <w:rPr>
          <w:b/>
          <w:sz w:val="23"/>
        </w:rPr>
      </w:pPr>
    </w:p>
    <w:p w14:paraId="4EE32857" w14:textId="4DE9E7E7" w:rsidR="00F90EAB" w:rsidRDefault="00186A46">
      <w:pPr>
        <w:pStyle w:val="BodyText"/>
        <w:tabs>
          <w:tab w:val="left" w:pos="5251"/>
          <w:tab w:val="left" w:pos="7664"/>
          <w:tab w:val="left" w:pos="9460"/>
        </w:tabs>
        <w:spacing w:before="1"/>
        <w:ind w:left="50"/>
        <w:jc w:val="center"/>
      </w:pPr>
      <w:r>
        <w:t>Tenant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443CDB">
        <w:rPr>
          <w:u w:val="single"/>
        </w:rPr>
        <w:t xml:space="preserve"> </w:t>
      </w:r>
      <w:r>
        <w:t>Apt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F8105" w14:textId="77777777" w:rsidR="00F90EAB" w:rsidRDefault="00F90EAB">
      <w:pPr>
        <w:pStyle w:val="BodyText"/>
        <w:spacing w:before="2"/>
        <w:rPr>
          <w:sz w:val="16"/>
        </w:rPr>
      </w:pPr>
    </w:p>
    <w:p w14:paraId="4B55A0D7" w14:textId="77777777" w:rsidR="00F90EAB" w:rsidRDefault="00186A46">
      <w:pPr>
        <w:pStyle w:val="BodyText"/>
        <w:tabs>
          <w:tab w:val="left" w:pos="9541"/>
        </w:tabs>
        <w:spacing w:before="90"/>
        <w:ind w:left="160"/>
      </w:pPr>
      <w:r>
        <w:t>Reason for</w:t>
      </w:r>
      <w:r>
        <w:rPr>
          <w:spacing w:val="-4"/>
        </w:rPr>
        <w:t xml:space="preserve"> </w:t>
      </w:r>
      <w:r>
        <w:t xml:space="preserve">Request: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8340B" w14:textId="77777777" w:rsidR="00F90EAB" w:rsidRDefault="00F90EAB">
      <w:pPr>
        <w:pStyle w:val="BodyText"/>
        <w:spacing w:before="2"/>
        <w:rPr>
          <w:sz w:val="16"/>
        </w:rPr>
      </w:pPr>
    </w:p>
    <w:p w14:paraId="68C15EF6" w14:textId="77777777" w:rsidR="00F90EAB" w:rsidRDefault="00186A46">
      <w:pPr>
        <w:pStyle w:val="BodyText"/>
        <w:tabs>
          <w:tab w:val="left" w:pos="9568"/>
        </w:tabs>
        <w:spacing w:before="90"/>
        <w:ind w:left="160"/>
      </w:pPr>
      <w:r>
        <w:t>Phone number where you can be</w:t>
      </w:r>
      <w:r>
        <w:rPr>
          <w:spacing w:val="-9"/>
        </w:rPr>
        <w:t xml:space="preserve"> </w:t>
      </w:r>
      <w:r>
        <w:t>reached: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502D2" w14:textId="77777777" w:rsidR="00F90EAB" w:rsidRDefault="00F90EAB">
      <w:pPr>
        <w:pStyle w:val="BodyText"/>
        <w:spacing w:before="2"/>
        <w:rPr>
          <w:sz w:val="16"/>
        </w:rPr>
      </w:pPr>
    </w:p>
    <w:p w14:paraId="072A0B02" w14:textId="77777777" w:rsidR="00F90EAB" w:rsidRDefault="00186A46" w:rsidP="00443CDB">
      <w:pPr>
        <w:pStyle w:val="BodyText"/>
        <w:spacing w:before="90"/>
        <w:ind w:left="160" w:right="402"/>
        <w:jc w:val="both"/>
      </w:pPr>
      <w:r>
        <w:t>Request is hereby made by the captioned and undersigned Tenant to enter into a Deferred Payment Agreement with New Boston Property Management. If this request is approved and signed by Property Management Representative, it becomes a legally binding agreement.</w:t>
      </w:r>
    </w:p>
    <w:p w14:paraId="72F50199" w14:textId="1E73C1EE" w:rsidR="00F90EAB" w:rsidRDefault="00186A46" w:rsidP="00443CDB">
      <w:pPr>
        <w:pStyle w:val="BodyText"/>
        <w:tabs>
          <w:tab w:val="left" w:pos="4416"/>
          <w:tab w:val="left" w:pos="5616"/>
          <w:tab w:val="left" w:pos="6480"/>
          <w:tab w:val="right" w:pos="7380"/>
          <w:tab w:val="left" w:pos="8010"/>
        </w:tabs>
        <w:spacing w:before="322"/>
        <w:ind w:left="160"/>
        <w:jc w:val="both"/>
      </w:pPr>
      <w:r>
        <w:t>Payment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Number</w:t>
      </w:r>
      <w:r w:rsidR="00694FB7">
        <w:t xml:space="preserve"> (within past twelve months)</w:t>
      </w:r>
      <w:r>
        <w:t>:</w:t>
      </w:r>
      <w:r w:rsidR="00694FB7">
        <w:tab/>
        <w:t>1</w:t>
      </w:r>
      <w:r w:rsidR="00694FB7">
        <w:tab/>
      </w:r>
      <w:r>
        <w:t>2</w:t>
      </w:r>
      <w:r>
        <w:tab/>
        <w:t>3</w:t>
      </w:r>
    </w:p>
    <w:p w14:paraId="3C4B3B6D" w14:textId="2014E402" w:rsidR="00F90EAB" w:rsidRDefault="00186A46" w:rsidP="00443CDB">
      <w:pPr>
        <w:pStyle w:val="BodyText"/>
        <w:tabs>
          <w:tab w:val="left" w:pos="8730"/>
        </w:tabs>
        <w:spacing w:before="322"/>
        <w:ind w:left="160" w:right="352"/>
        <w:jc w:val="both"/>
      </w:pPr>
      <w:r>
        <w:t>Tenant hereby acknowledges a debt in the amount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 w:rsidR="00443CDB">
        <w:t xml:space="preserve">__________ </w:t>
      </w:r>
      <w:r>
        <w:t>with New</w:t>
      </w:r>
      <w:r>
        <w:rPr>
          <w:spacing w:val="-4"/>
        </w:rPr>
        <w:t xml:space="preserve"> </w:t>
      </w:r>
      <w:r>
        <w:t>Boston Property Management. This amount includes the</w:t>
      </w:r>
      <w:r>
        <w:rPr>
          <w:spacing w:val="-7"/>
        </w:rPr>
        <w:t xml:space="preserve"> </w:t>
      </w:r>
      <w:r>
        <w:t>following:</w:t>
      </w:r>
    </w:p>
    <w:p w14:paraId="2D338D5B" w14:textId="77777777" w:rsidR="00F90EAB" w:rsidRDefault="00186A46">
      <w:pPr>
        <w:pStyle w:val="BodyText"/>
        <w:tabs>
          <w:tab w:val="left" w:pos="2528"/>
          <w:tab w:val="left" w:pos="5900"/>
          <w:tab w:val="left" w:pos="9428"/>
        </w:tabs>
        <w:spacing w:before="321"/>
        <w:ind w:left="160"/>
      </w:pPr>
      <w:r>
        <w:t>Rent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Late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Security Deposit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C29DD9" w14:textId="77777777" w:rsidR="00F90EAB" w:rsidRDefault="00186A46">
      <w:pPr>
        <w:pStyle w:val="BodyText"/>
        <w:tabs>
          <w:tab w:val="left" w:pos="7613"/>
          <w:tab w:val="left" w:pos="9473"/>
        </w:tabs>
        <w:spacing w:before="276"/>
        <w:ind w:left="160"/>
      </w:pPr>
      <w:r>
        <w:t>Other</w:t>
      </w:r>
      <w:r>
        <w:rPr>
          <w:spacing w:val="-2"/>
        </w:rPr>
        <w:t xml:space="preserve"> </w:t>
      </w:r>
      <w:r>
        <w:t>(specify)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E53BE" w14:textId="77777777" w:rsidR="00F90EAB" w:rsidRDefault="00F90EAB">
      <w:pPr>
        <w:pStyle w:val="BodyText"/>
        <w:rPr>
          <w:sz w:val="28"/>
        </w:rPr>
      </w:pPr>
    </w:p>
    <w:p w14:paraId="724F658E" w14:textId="4702D133" w:rsidR="00F90EAB" w:rsidRDefault="00186A46">
      <w:pPr>
        <w:pStyle w:val="BodyText"/>
        <w:ind w:left="160"/>
      </w:pPr>
      <w:r>
        <w:t>Tenant hereby agrees to pay the total charges in the following manner:</w:t>
      </w:r>
    </w:p>
    <w:p w14:paraId="6AF7E801" w14:textId="77777777" w:rsidR="00F90EAB" w:rsidRDefault="00F90EAB">
      <w:pPr>
        <w:pStyle w:val="BodyText"/>
        <w:spacing w:before="10" w:after="1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244"/>
        <w:gridCol w:w="2271"/>
        <w:gridCol w:w="1508"/>
      </w:tblGrid>
      <w:tr w:rsidR="00F90EAB" w14:paraId="1365FC49" w14:textId="77777777">
        <w:trPr>
          <w:trHeight w:val="270"/>
        </w:trPr>
        <w:tc>
          <w:tcPr>
            <w:tcW w:w="1705" w:type="dxa"/>
          </w:tcPr>
          <w:p w14:paraId="438C4C19" w14:textId="77777777" w:rsidR="00F90EAB" w:rsidRDefault="00186A4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Payment</w:t>
            </w:r>
          </w:p>
        </w:tc>
        <w:tc>
          <w:tcPr>
            <w:tcW w:w="2244" w:type="dxa"/>
          </w:tcPr>
          <w:p w14:paraId="78503DE9" w14:textId="77777777" w:rsidR="00F90EAB" w:rsidRDefault="00186A46">
            <w:pPr>
              <w:pStyle w:val="TableParagraph"/>
              <w:ind w:left="724" w:right="640"/>
              <w:jc w:val="center"/>
              <w:rPr>
                <w:sz w:val="24"/>
              </w:rPr>
            </w:pPr>
            <w:r>
              <w:rPr>
                <w:sz w:val="24"/>
              </w:rPr>
              <w:t>Payment</w:t>
            </w:r>
          </w:p>
        </w:tc>
        <w:tc>
          <w:tcPr>
            <w:tcW w:w="2271" w:type="dxa"/>
          </w:tcPr>
          <w:p w14:paraId="396403E3" w14:textId="77777777" w:rsidR="00F90EAB" w:rsidRDefault="00F90EA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08" w:type="dxa"/>
          </w:tcPr>
          <w:p w14:paraId="4CF5F933" w14:textId="77777777" w:rsidR="00F90EAB" w:rsidRDefault="00186A46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F90EAB" w14:paraId="20E4705C" w14:textId="77777777">
        <w:trPr>
          <w:trHeight w:val="270"/>
        </w:trPr>
        <w:tc>
          <w:tcPr>
            <w:tcW w:w="1705" w:type="dxa"/>
          </w:tcPr>
          <w:p w14:paraId="4A8C3F6E" w14:textId="77777777" w:rsidR="00F90EAB" w:rsidRDefault="00186A4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Due Date</w:t>
            </w:r>
          </w:p>
        </w:tc>
        <w:tc>
          <w:tcPr>
            <w:tcW w:w="2244" w:type="dxa"/>
          </w:tcPr>
          <w:p w14:paraId="016A40AC" w14:textId="77777777" w:rsidR="00F90EAB" w:rsidRDefault="00186A46">
            <w:pPr>
              <w:pStyle w:val="TableParagraph"/>
              <w:ind w:left="673" w:right="640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271" w:type="dxa"/>
          </w:tcPr>
          <w:p w14:paraId="643FB490" w14:textId="77777777" w:rsidR="00F90EAB" w:rsidRDefault="00186A46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Date Paid</w:t>
            </w:r>
          </w:p>
        </w:tc>
        <w:tc>
          <w:tcPr>
            <w:tcW w:w="1508" w:type="dxa"/>
          </w:tcPr>
          <w:p w14:paraId="7AFEED59" w14:textId="77777777" w:rsidR="00F90EAB" w:rsidRDefault="00186A46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Paid</w:t>
            </w:r>
          </w:p>
        </w:tc>
      </w:tr>
    </w:tbl>
    <w:p w14:paraId="76B74B2A" w14:textId="77777777" w:rsidR="00F90EAB" w:rsidRDefault="00F90EAB">
      <w:pPr>
        <w:pStyle w:val="BodyText"/>
        <w:rPr>
          <w:sz w:val="20"/>
        </w:rPr>
      </w:pPr>
    </w:p>
    <w:p w14:paraId="70CB90FA" w14:textId="77777777" w:rsidR="00F90EAB" w:rsidRDefault="000C1748">
      <w:pPr>
        <w:pStyle w:val="BodyText"/>
        <w:spacing w:before="8"/>
        <w:rPr>
          <w:sz w:val="23"/>
        </w:rPr>
      </w:pPr>
      <w:r>
        <w:pict w14:anchorId="5F94BEDD">
          <v:line id="_x0000_s1041" style="position:absolute;z-index:251658240;mso-wrap-distance-left:0;mso-wrap-distance-right:0;mso-position-horizontal-relative:page" from="1in,15.85pt" to="156pt,15.85pt" strokeweight=".48pt">
            <w10:wrap type="topAndBottom" anchorx="page"/>
          </v:line>
        </w:pict>
      </w:r>
      <w:r>
        <w:pict w14:anchorId="686B1EB7">
          <v:line id="_x0000_s1040" style="position:absolute;z-index:251659264;mso-wrap-distance-left:0;mso-wrap-distance-right:0;mso-position-horizontal-relative:page" from="192pt,15.85pt" to="270pt,15.85pt" strokeweight=".48pt">
            <w10:wrap type="topAndBottom" anchorx="page"/>
          </v:line>
        </w:pict>
      </w:r>
      <w:r>
        <w:pict w14:anchorId="70864B0A">
          <v:line id="_x0000_s1039" style="position:absolute;z-index:251660288;mso-wrap-distance-left:0;mso-wrap-distance-right:0;mso-position-horizontal-relative:page" from="300pt,15.85pt" to="384pt,15.85pt" strokeweight=".48pt">
            <w10:wrap type="topAndBottom" anchorx="page"/>
          </v:line>
        </w:pict>
      </w:r>
      <w:r>
        <w:pict w14:anchorId="6AF9A26F">
          <v:line id="_x0000_s1038" style="position:absolute;z-index:251661312;mso-wrap-distance-left:0;mso-wrap-distance-right:0;mso-position-horizontal-relative:page" from="414pt,15.85pt" to="498pt,15.85pt" strokeweight=".48pt">
            <w10:wrap type="topAndBottom" anchorx="page"/>
          </v:line>
        </w:pict>
      </w:r>
    </w:p>
    <w:p w14:paraId="4C85B770" w14:textId="77777777" w:rsidR="00F90EAB" w:rsidRDefault="00F90EAB">
      <w:pPr>
        <w:pStyle w:val="BodyText"/>
        <w:rPr>
          <w:sz w:val="20"/>
        </w:rPr>
      </w:pPr>
    </w:p>
    <w:p w14:paraId="40DB1DD4" w14:textId="77777777" w:rsidR="00F90EAB" w:rsidRDefault="000C1748">
      <w:pPr>
        <w:pStyle w:val="BodyText"/>
        <w:spacing w:before="2"/>
        <w:rPr>
          <w:sz w:val="21"/>
        </w:rPr>
      </w:pPr>
      <w:r>
        <w:pict w14:anchorId="05D97A6F">
          <v:line id="_x0000_s1037" style="position:absolute;z-index:251662336;mso-wrap-distance-left:0;mso-wrap-distance-right:0;mso-position-horizontal-relative:page" from="1in,14.4pt" to="156pt,14.4pt" strokeweight=".48pt">
            <w10:wrap type="topAndBottom" anchorx="page"/>
          </v:line>
        </w:pict>
      </w:r>
      <w:r>
        <w:pict w14:anchorId="033A9C6A">
          <v:line id="_x0000_s1036" style="position:absolute;z-index:251663360;mso-wrap-distance-left:0;mso-wrap-distance-right:0;mso-position-horizontal-relative:page" from="192pt,14.4pt" to="270pt,14.4pt" strokeweight=".48pt">
            <w10:wrap type="topAndBottom" anchorx="page"/>
          </v:line>
        </w:pict>
      </w:r>
      <w:r>
        <w:pict w14:anchorId="7A8F48CC">
          <v:line id="_x0000_s1035" style="position:absolute;z-index:251664384;mso-wrap-distance-left:0;mso-wrap-distance-right:0;mso-position-horizontal-relative:page" from="300pt,14.4pt" to="384pt,14.4pt" strokeweight=".48pt">
            <w10:wrap type="topAndBottom" anchorx="page"/>
          </v:line>
        </w:pict>
      </w:r>
      <w:r>
        <w:pict w14:anchorId="65E8C673">
          <v:line id="_x0000_s1034" style="position:absolute;z-index:251665408;mso-wrap-distance-left:0;mso-wrap-distance-right:0;mso-position-horizontal-relative:page" from="414pt,14.4pt" to="498pt,14.4pt" strokeweight=".48pt">
            <w10:wrap type="topAndBottom" anchorx="page"/>
          </v:line>
        </w:pict>
      </w:r>
    </w:p>
    <w:p w14:paraId="31141533" w14:textId="77777777" w:rsidR="00F90EAB" w:rsidRDefault="00F90EAB">
      <w:pPr>
        <w:pStyle w:val="BodyText"/>
        <w:rPr>
          <w:sz w:val="20"/>
        </w:rPr>
      </w:pPr>
    </w:p>
    <w:p w14:paraId="6A7E0E6E" w14:textId="77777777" w:rsidR="00F90EAB" w:rsidRDefault="000C1748">
      <w:pPr>
        <w:pStyle w:val="BodyText"/>
        <w:spacing w:before="2"/>
        <w:rPr>
          <w:sz w:val="21"/>
        </w:rPr>
      </w:pPr>
      <w:r>
        <w:pict w14:anchorId="2E1222CA">
          <v:line id="_x0000_s1033" style="position:absolute;z-index:251666432;mso-wrap-distance-left:0;mso-wrap-distance-right:0;mso-position-horizontal-relative:page" from="1in,14.4pt" to="156pt,14.4pt" strokeweight=".48pt">
            <w10:wrap type="topAndBottom" anchorx="page"/>
          </v:line>
        </w:pict>
      </w:r>
      <w:r>
        <w:pict w14:anchorId="08CD6046">
          <v:line id="_x0000_s1032" style="position:absolute;z-index:251667456;mso-wrap-distance-left:0;mso-wrap-distance-right:0;mso-position-horizontal-relative:page" from="192pt,14.4pt" to="270pt,14.4pt" strokeweight=".48pt">
            <w10:wrap type="topAndBottom" anchorx="page"/>
          </v:line>
        </w:pict>
      </w:r>
      <w:r>
        <w:pict w14:anchorId="49F31C72">
          <v:line id="_x0000_s1031" style="position:absolute;z-index:251668480;mso-wrap-distance-left:0;mso-wrap-distance-right:0;mso-position-horizontal-relative:page" from="300pt,14.4pt" to="384pt,14.4pt" strokeweight=".48pt">
            <w10:wrap type="topAndBottom" anchorx="page"/>
          </v:line>
        </w:pict>
      </w:r>
      <w:r>
        <w:pict w14:anchorId="0E97120A">
          <v:line id="_x0000_s1030" style="position:absolute;z-index:251669504;mso-wrap-distance-left:0;mso-wrap-distance-right:0;mso-position-horizontal-relative:page" from="414pt,14.4pt" to="498.1pt,14.4pt" strokeweight=".48pt">
            <w10:wrap type="topAndBottom" anchorx="page"/>
          </v:line>
        </w:pict>
      </w:r>
    </w:p>
    <w:p w14:paraId="00FC880D" w14:textId="5409D1C7" w:rsidR="00186A46" w:rsidRDefault="00186A46" w:rsidP="001A3822">
      <w:pPr>
        <w:spacing w:before="224"/>
        <w:ind w:right="302"/>
        <w:jc w:val="both"/>
        <w:rPr>
          <w:i/>
          <w:color w:val="FF0000"/>
          <w:sz w:val="24"/>
        </w:rPr>
      </w:pPr>
      <w:r w:rsidRPr="00443CDB">
        <w:rPr>
          <w:i/>
          <w:iCs/>
          <w:sz w:val="24"/>
        </w:rPr>
        <w:t>In making this request for a payment agreement, the Tenant understands that failure to abide by</w:t>
      </w:r>
      <w:r>
        <w:rPr>
          <w:i/>
          <w:sz w:val="24"/>
        </w:rPr>
        <w:t xml:space="preserve"> the terms of the Payment Agreement will result in </w:t>
      </w:r>
      <w:r w:rsidRPr="001C38CA">
        <w:rPr>
          <w:i/>
          <w:sz w:val="24"/>
        </w:rPr>
        <w:t xml:space="preserve">a </w:t>
      </w:r>
      <w:r w:rsidR="00161127" w:rsidRPr="001C38CA">
        <w:rPr>
          <w:i/>
          <w:sz w:val="24"/>
        </w:rPr>
        <w:t>three</w:t>
      </w:r>
      <w:r w:rsidRPr="001C38CA">
        <w:rPr>
          <w:i/>
          <w:sz w:val="24"/>
        </w:rPr>
        <w:t xml:space="preserve"> (</w:t>
      </w:r>
      <w:r w:rsidR="00161127" w:rsidRPr="001C38CA">
        <w:rPr>
          <w:i/>
          <w:sz w:val="24"/>
        </w:rPr>
        <w:t>3</w:t>
      </w:r>
      <w:r w:rsidRPr="001C38CA">
        <w:rPr>
          <w:i/>
          <w:sz w:val="24"/>
        </w:rPr>
        <w:t>) calendar day</w:t>
      </w:r>
      <w:r w:rsidR="00161127" w:rsidRPr="001C38CA">
        <w:rPr>
          <w:i/>
          <w:sz w:val="24"/>
        </w:rPr>
        <w:t>s’</w:t>
      </w:r>
      <w:r w:rsidRPr="001C38CA">
        <w:rPr>
          <w:i/>
          <w:sz w:val="24"/>
        </w:rPr>
        <w:t xml:space="preserve"> Notice to Vacate issued to the Tenant.</w:t>
      </w:r>
      <w:r w:rsidR="001A3822" w:rsidRPr="001C38CA">
        <w:rPr>
          <w:i/>
          <w:sz w:val="24"/>
        </w:rPr>
        <w:t xml:space="preserve"> </w:t>
      </w:r>
      <w:r w:rsidRPr="001C38CA">
        <w:rPr>
          <w:i/>
          <w:sz w:val="24"/>
        </w:rPr>
        <w:t xml:space="preserve">Also, the Tenant agrees to make future rent payments in full not later than the </w:t>
      </w:r>
      <w:r w:rsidR="001A3822" w:rsidRPr="001C38CA">
        <w:rPr>
          <w:i/>
          <w:sz w:val="24"/>
        </w:rPr>
        <w:t>fifth (5</w:t>
      </w:r>
      <w:r w:rsidR="001A3822" w:rsidRPr="001C38CA">
        <w:rPr>
          <w:i/>
          <w:sz w:val="24"/>
          <w:vertAlign w:val="superscript"/>
        </w:rPr>
        <w:t>th</w:t>
      </w:r>
      <w:r w:rsidR="001A3822" w:rsidRPr="001C38CA">
        <w:rPr>
          <w:i/>
          <w:sz w:val="24"/>
        </w:rPr>
        <w:t>)</w:t>
      </w:r>
      <w:r w:rsidRPr="001C38CA">
        <w:rPr>
          <w:i/>
          <w:position w:val="9"/>
          <w:sz w:val="16"/>
        </w:rPr>
        <w:t xml:space="preserve"> </w:t>
      </w:r>
      <w:r w:rsidRPr="001C38CA">
        <w:rPr>
          <w:i/>
          <w:sz w:val="24"/>
        </w:rPr>
        <w:t xml:space="preserve">day of the month during which they become due. If this agreement is entered to suspend a </w:t>
      </w:r>
      <w:r w:rsidR="002B501C" w:rsidRPr="001C38CA">
        <w:rPr>
          <w:i/>
          <w:sz w:val="24"/>
        </w:rPr>
        <w:t>Notice to Vacate</w:t>
      </w:r>
      <w:r w:rsidRPr="001C38CA">
        <w:rPr>
          <w:i/>
          <w:sz w:val="24"/>
        </w:rPr>
        <w:t xml:space="preserve">, Tenant agrees that failure to abide by the terms of the Agreement will make the previous </w:t>
      </w:r>
      <w:r w:rsidR="002B501C" w:rsidRPr="001C38CA">
        <w:rPr>
          <w:i/>
          <w:sz w:val="24"/>
        </w:rPr>
        <w:t>Notice</w:t>
      </w:r>
      <w:r w:rsidRPr="001C38CA">
        <w:rPr>
          <w:i/>
          <w:sz w:val="24"/>
        </w:rPr>
        <w:t xml:space="preserve"> become in force and full effect and a </w:t>
      </w:r>
      <w:r w:rsidR="002B501C" w:rsidRPr="001C38CA">
        <w:rPr>
          <w:i/>
          <w:iCs/>
          <w:sz w:val="24"/>
          <w:szCs w:val="24"/>
        </w:rPr>
        <w:t>three (3)</w:t>
      </w:r>
      <w:r w:rsidR="002B501C" w:rsidRPr="001C38CA">
        <w:rPr>
          <w:i/>
          <w:iCs/>
          <w:spacing w:val="-15"/>
          <w:sz w:val="24"/>
          <w:szCs w:val="24"/>
        </w:rPr>
        <w:t xml:space="preserve"> </w:t>
      </w:r>
      <w:r w:rsidR="002B501C" w:rsidRPr="001C38CA">
        <w:rPr>
          <w:i/>
          <w:iCs/>
          <w:sz w:val="24"/>
          <w:szCs w:val="24"/>
        </w:rPr>
        <w:t>days’</w:t>
      </w:r>
      <w:r w:rsidR="002B501C">
        <w:rPr>
          <w:i/>
          <w:sz w:val="24"/>
        </w:rPr>
        <w:t xml:space="preserve"> </w:t>
      </w:r>
      <w:r w:rsidRPr="00E25EA8">
        <w:rPr>
          <w:i/>
          <w:sz w:val="24"/>
        </w:rPr>
        <w:t xml:space="preserve">Notice to Vacate will be issued to the Tenant. Eviction Proceedings will commence after the expiration of the Notice to Vacate. </w:t>
      </w:r>
    </w:p>
    <w:p w14:paraId="72FC1863" w14:textId="77777777" w:rsidR="00186A46" w:rsidRDefault="00186A46" w:rsidP="001A3822">
      <w:pPr>
        <w:ind w:right="402"/>
        <w:jc w:val="both"/>
        <w:rPr>
          <w:i/>
          <w:color w:val="FF0000"/>
          <w:sz w:val="24"/>
        </w:rPr>
      </w:pPr>
    </w:p>
    <w:p w14:paraId="4C407A9D" w14:textId="77777777" w:rsidR="00F90EAB" w:rsidRPr="00186A46" w:rsidRDefault="000C1748" w:rsidP="00186A46">
      <w:pPr>
        <w:ind w:right="402"/>
        <w:rPr>
          <w:i/>
          <w:color w:val="FF0000"/>
          <w:sz w:val="24"/>
        </w:rPr>
      </w:pPr>
      <w:r>
        <w:rPr>
          <w:sz w:val="24"/>
        </w:rPr>
        <w:pict w14:anchorId="549BCE31">
          <v:line id="_x0000_s1029" style="position:absolute;z-index:251670528;mso-wrap-distance-left:0;mso-wrap-distance-right:0;mso-position-horizontal-relative:page" from="1in,17.4pt" to="270.05pt,17.4pt" strokeweight=".48pt">
            <w10:wrap type="topAndBottom" anchorx="page"/>
          </v:line>
        </w:pict>
      </w:r>
      <w:r>
        <w:rPr>
          <w:sz w:val="24"/>
        </w:rPr>
        <w:pict w14:anchorId="78420F5B">
          <v:line id="_x0000_s1028" style="position:absolute;z-index:251671552;mso-wrap-distance-left:0;mso-wrap-distance-right:0;mso-position-horizontal-relative:page" from="360.05pt,17.4pt" to="456.1pt,17.4pt" strokeweight=".48pt">
            <w10:wrap type="topAndBottom" anchorx="page"/>
          </v:line>
        </w:pict>
      </w:r>
    </w:p>
    <w:p w14:paraId="60ACA696" w14:textId="77777777" w:rsidR="00F90EAB" w:rsidRDefault="00186A46">
      <w:pPr>
        <w:pStyle w:val="BodyText"/>
        <w:tabs>
          <w:tab w:val="left" w:pos="5921"/>
        </w:tabs>
        <w:spacing w:line="247" w:lineRule="exact"/>
        <w:ind w:left="160"/>
      </w:pP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(Tenant)</w:t>
      </w:r>
      <w:r>
        <w:tab/>
        <w:t>Date</w:t>
      </w:r>
    </w:p>
    <w:p w14:paraId="5A7FA241" w14:textId="77777777" w:rsidR="00F90EAB" w:rsidRDefault="00F90EAB">
      <w:pPr>
        <w:pStyle w:val="BodyText"/>
        <w:rPr>
          <w:sz w:val="20"/>
        </w:rPr>
      </w:pPr>
    </w:p>
    <w:p w14:paraId="6D8088AD" w14:textId="77777777" w:rsidR="00F90EAB" w:rsidRDefault="000C1748">
      <w:pPr>
        <w:pStyle w:val="BodyText"/>
        <w:spacing w:before="8"/>
        <w:rPr>
          <w:sz w:val="23"/>
        </w:rPr>
      </w:pPr>
      <w:r>
        <w:pict w14:anchorId="195402EF">
          <v:line id="_x0000_s1027" style="position:absolute;z-index:251672576;mso-wrap-distance-left:0;mso-wrap-distance-right:0;mso-position-horizontal-relative:page" from="1in,15.85pt" to="270.05pt,15.85pt" strokeweight=".48pt">
            <w10:wrap type="topAndBottom" anchorx="page"/>
          </v:line>
        </w:pict>
      </w:r>
      <w:r>
        <w:pict w14:anchorId="47013B74">
          <v:line id="_x0000_s1026" style="position:absolute;z-index:251673600;mso-wrap-distance-left:0;mso-wrap-distance-right:0;mso-position-horizontal-relative:page" from="360.05pt,15.85pt" to="456.05pt,15.85pt" strokeweight=".48pt">
            <w10:wrap type="topAndBottom" anchorx="page"/>
          </v:line>
        </w:pict>
      </w:r>
    </w:p>
    <w:p w14:paraId="16407F0F" w14:textId="0C72E3D0" w:rsidR="008C5808" w:rsidRDefault="00186A46">
      <w:pPr>
        <w:pStyle w:val="BodyText"/>
        <w:tabs>
          <w:tab w:val="left" w:pos="5921"/>
        </w:tabs>
        <w:spacing w:line="247" w:lineRule="exact"/>
        <w:ind w:left="160"/>
      </w:pPr>
      <w:r>
        <w:t>Property</w:t>
      </w:r>
      <w:r>
        <w:rPr>
          <w:spacing w:val="-6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Representati</w:t>
      </w:r>
      <w:r w:rsidR="00694FB7">
        <w:t>ve</w:t>
      </w:r>
      <w:r>
        <w:tab/>
        <w:t>Date</w:t>
      </w:r>
    </w:p>
    <w:sectPr w:rsidR="008C5808" w:rsidSect="000E7613">
      <w:headerReference w:type="default" r:id="rId7"/>
      <w:footerReference w:type="default" r:id="rId8"/>
      <w:pgSz w:w="12240" w:h="15840"/>
      <w:pgMar w:top="1280" w:right="1260" w:bottom="630" w:left="1280" w:header="10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0CE9" w14:textId="77777777" w:rsidR="00C15380" w:rsidRDefault="00C15380">
      <w:r>
        <w:separator/>
      </w:r>
    </w:p>
  </w:endnote>
  <w:endnote w:type="continuationSeparator" w:id="0">
    <w:p w14:paraId="4D26691E" w14:textId="77777777" w:rsidR="00C15380" w:rsidRDefault="00C1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759497"/>
      <w:docPartObj>
        <w:docPartGallery w:val="Page Numbers (Bottom of Page)"/>
        <w:docPartUnique/>
      </w:docPartObj>
    </w:sdtPr>
    <w:sdtEndPr/>
    <w:sdtContent>
      <w:sdt>
        <w:sdtPr>
          <w:id w:val="-204486045"/>
          <w:docPartObj>
            <w:docPartGallery w:val="Page Numbers (Top of Page)"/>
            <w:docPartUnique/>
          </w:docPartObj>
        </w:sdtPr>
        <w:sdtEndPr/>
        <w:sdtContent>
          <w:p w14:paraId="07BC42B2" w14:textId="1FA8378D" w:rsidR="00B12449" w:rsidRDefault="00B12449">
            <w:pPr>
              <w:pStyle w:val="Footer"/>
              <w:jc w:val="center"/>
            </w:pPr>
            <w:r w:rsidRPr="00B12449">
              <w:rPr>
                <w:sz w:val="16"/>
                <w:szCs w:val="16"/>
              </w:rPr>
              <w:t xml:space="preserve">Page </w:t>
            </w:r>
            <w:r w:rsidRPr="00B12449">
              <w:rPr>
                <w:sz w:val="16"/>
                <w:szCs w:val="16"/>
              </w:rPr>
              <w:fldChar w:fldCharType="begin"/>
            </w:r>
            <w:r w:rsidRPr="00B12449">
              <w:rPr>
                <w:sz w:val="16"/>
                <w:szCs w:val="16"/>
              </w:rPr>
              <w:instrText xml:space="preserve"> PAGE </w:instrText>
            </w:r>
            <w:r w:rsidRPr="00B12449">
              <w:rPr>
                <w:sz w:val="16"/>
                <w:szCs w:val="16"/>
              </w:rPr>
              <w:fldChar w:fldCharType="separate"/>
            </w:r>
            <w:r w:rsidRPr="00B12449">
              <w:rPr>
                <w:noProof/>
                <w:sz w:val="16"/>
                <w:szCs w:val="16"/>
              </w:rPr>
              <w:t>2</w:t>
            </w:r>
            <w:r w:rsidRPr="00B12449">
              <w:rPr>
                <w:sz w:val="16"/>
                <w:szCs w:val="16"/>
              </w:rPr>
              <w:fldChar w:fldCharType="end"/>
            </w:r>
            <w:r w:rsidRPr="00B12449">
              <w:rPr>
                <w:sz w:val="16"/>
                <w:szCs w:val="16"/>
              </w:rPr>
              <w:t xml:space="preserve"> of </w:t>
            </w:r>
            <w:r w:rsidRPr="00B12449">
              <w:rPr>
                <w:sz w:val="16"/>
                <w:szCs w:val="16"/>
              </w:rPr>
              <w:fldChar w:fldCharType="begin"/>
            </w:r>
            <w:r w:rsidRPr="00B12449">
              <w:rPr>
                <w:sz w:val="16"/>
                <w:szCs w:val="16"/>
              </w:rPr>
              <w:instrText xml:space="preserve"> NUMPAGES  </w:instrText>
            </w:r>
            <w:r w:rsidRPr="00B12449">
              <w:rPr>
                <w:sz w:val="16"/>
                <w:szCs w:val="16"/>
              </w:rPr>
              <w:fldChar w:fldCharType="separate"/>
            </w:r>
            <w:r w:rsidRPr="00B12449">
              <w:rPr>
                <w:noProof/>
                <w:sz w:val="16"/>
                <w:szCs w:val="16"/>
              </w:rPr>
              <w:t>2</w:t>
            </w:r>
            <w:r w:rsidRPr="00B1244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DCD947A" w14:textId="77777777" w:rsidR="00B12449" w:rsidRDefault="00B1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77FE" w14:textId="77777777" w:rsidR="00C15380" w:rsidRDefault="00C15380">
      <w:r>
        <w:separator/>
      </w:r>
    </w:p>
  </w:footnote>
  <w:footnote w:type="continuationSeparator" w:id="0">
    <w:p w14:paraId="424379FD" w14:textId="77777777" w:rsidR="00C15380" w:rsidRDefault="00C1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1E35" w14:textId="3F523145" w:rsidR="00F90EAB" w:rsidRDefault="00F90EA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1EFB"/>
    <w:multiLevelType w:val="hybridMultilevel"/>
    <w:tmpl w:val="8E72344C"/>
    <w:lvl w:ilvl="0" w:tplc="4EC89E6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794"/>
    <w:multiLevelType w:val="hybridMultilevel"/>
    <w:tmpl w:val="8D1CF146"/>
    <w:lvl w:ilvl="0" w:tplc="91B656D6">
      <w:start w:val="1"/>
      <w:numFmt w:val="upperLetter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A422499E">
      <w:start w:val="1"/>
      <w:numFmt w:val="decimal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A0C05B78">
      <w:numFmt w:val="bullet"/>
      <w:lvlText w:val="•"/>
      <w:lvlJc w:val="left"/>
      <w:pPr>
        <w:ind w:left="1600" w:hanging="720"/>
      </w:pPr>
      <w:rPr>
        <w:rFonts w:hint="default"/>
        <w:lang w:val="en-US" w:eastAsia="en-US" w:bidi="en-US"/>
      </w:rPr>
    </w:lvl>
    <w:lvl w:ilvl="3" w:tplc="8500EA8C">
      <w:numFmt w:val="bullet"/>
      <w:lvlText w:val="•"/>
      <w:lvlJc w:val="left"/>
      <w:pPr>
        <w:ind w:left="2610" w:hanging="720"/>
      </w:pPr>
      <w:rPr>
        <w:rFonts w:hint="default"/>
        <w:lang w:val="en-US" w:eastAsia="en-US" w:bidi="en-US"/>
      </w:rPr>
    </w:lvl>
    <w:lvl w:ilvl="4" w:tplc="AF84F9E2"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en-US"/>
      </w:rPr>
    </w:lvl>
    <w:lvl w:ilvl="5" w:tplc="DC881024">
      <w:numFmt w:val="bullet"/>
      <w:lvlText w:val="•"/>
      <w:lvlJc w:val="left"/>
      <w:pPr>
        <w:ind w:left="4630" w:hanging="720"/>
      </w:pPr>
      <w:rPr>
        <w:rFonts w:hint="default"/>
        <w:lang w:val="en-US" w:eastAsia="en-US" w:bidi="en-US"/>
      </w:rPr>
    </w:lvl>
    <w:lvl w:ilvl="6" w:tplc="73864DE8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en-US"/>
      </w:rPr>
    </w:lvl>
    <w:lvl w:ilvl="7" w:tplc="11DC97CC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en-US"/>
      </w:rPr>
    </w:lvl>
    <w:lvl w:ilvl="8" w:tplc="0DB07B26">
      <w:numFmt w:val="bullet"/>
      <w:lvlText w:val="•"/>
      <w:lvlJc w:val="left"/>
      <w:pPr>
        <w:ind w:left="7660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EAB"/>
    <w:rsid w:val="00004AC5"/>
    <w:rsid w:val="00016C47"/>
    <w:rsid w:val="000635D9"/>
    <w:rsid w:val="00095B60"/>
    <w:rsid w:val="000C1748"/>
    <w:rsid w:val="000E7613"/>
    <w:rsid w:val="000F2B6D"/>
    <w:rsid w:val="00117BC3"/>
    <w:rsid w:val="00161127"/>
    <w:rsid w:val="001659FF"/>
    <w:rsid w:val="00172C75"/>
    <w:rsid w:val="00186A46"/>
    <w:rsid w:val="001A3822"/>
    <w:rsid w:val="001B2480"/>
    <w:rsid w:val="001B2C5E"/>
    <w:rsid w:val="001B79C0"/>
    <w:rsid w:val="001C38CA"/>
    <w:rsid w:val="00204436"/>
    <w:rsid w:val="002355DD"/>
    <w:rsid w:val="0027685A"/>
    <w:rsid w:val="002A59C5"/>
    <w:rsid w:val="002B501C"/>
    <w:rsid w:val="00311275"/>
    <w:rsid w:val="00443CDB"/>
    <w:rsid w:val="004644F6"/>
    <w:rsid w:val="00477C17"/>
    <w:rsid w:val="004C5347"/>
    <w:rsid w:val="004D3643"/>
    <w:rsid w:val="004E21F5"/>
    <w:rsid w:val="00532A1D"/>
    <w:rsid w:val="005420DA"/>
    <w:rsid w:val="00554BFB"/>
    <w:rsid w:val="00587F78"/>
    <w:rsid w:val="00590930"/>
    <w:rsid w:val="005A22B2"/>
    <w:rsid w:val="005A575B"/>
    <w:rsid w:val="005B3079"/>
    <w:rsid w:val="005C5A3E"/>
    <w:rsid w:val="00694FB7"/>
    <w:rsid w:val="006C7ADA"/>
    <w:rsid w:val="006F2334"/>
    <w:rsid w:val="00730AF2"/>
    <w:rsid w:val="007B4702"/>
    <w:rsid w:val="007C5A2A"/>
    <w:rsid w:val="0080141F"/>
    <w:rsid w:val="0080738B"/>
    <w:rsid w:val="00815BEC"/>
    <w:rsid w:val="008B5ACC"/>
    <w:rsid w:val="008C030B"/>
    <w:rsid w:val="008C5808"/>
    <w:rsid w:val="00923C68"/>
    <w:rsid w:val="00947C1E"/>
    <w:rsid w:val="0098179B"/>
    <w:rsid w:val="009C2BC3"/>
    <w:rsid w:val="009E0C0D"/>
    <w:rsid w:val="009F1B06"/>
    <w:rsid w:val="00A4248F"/>
    <w:rsid w:val="00A520AA"/>
    <w:rsid w:val="00A60C00"/>
    <w:rsid w:val="00AD4ED4"/>
    <w:rsid w:val="00AF1043"/>
    <w:rsid w:val="00AF7B4B"/>
    <w:rsid w:val="00B071EF"/>
    <w:rsid w:val="00B12449"/>
    <w:rsid w:val="00B17B97"/>
    <w:rsid w:val="00C1012B"/>
    <w:rsid w:val="00C15380"/>
    <w:rsid w:val="00C34FCE"/>
    <w:rsid w:val="00C56C6F"/>
    <w:rsid w:val="00CB29F6"/>
    <w:rsid w:val="00CC1C82"/>
    <w:rsid w:val="00D33BE0"/>
    <w:rsid w:val="00D71918"/>
    <w:rsid w:val="00D93CBE"/>
    <w:rsid w:val="00DB1E20"/>
    <w:rsid w:val="00DE067C"/>
    <w:rsid w:val="00DF4815"/>
    <w:rsid w:val="00E25EA8"/>
    <w:rsid w:val="00EC60B3"/>
    <w:rsid w:val="00EF24AD"/>
    <w:rsid w:val="00F10F1A"/>
    <w:rsid w:val="00F1275D"/>
    <w:rsid w:val="00F71292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  <w14:docId w14:val="61680518"/>
  <w15:docId w15:val="{5729A2CC-FC10-4260-8420-706D996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6" w:line="367" w:lineRule="exact"/>
      <w:ind w:left="81" w:right="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5" w:lineRule="exact"/>
      <w:ind w:left="6" w:right="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36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0B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B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Collection Policy</vt:lpstr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Collection Policy</dc:title>
  <dc:creator>Acct</dc:creator>
  <cp:lastModifiedBy>Cal Davis</cp:lastModifiedBy>
  <cp:revision>36</cp:revision>
  <cp:lastPrinted>2019-08-05T15:31:00Z</cp:lastPrinted>
  <dcterms:created xsi:type="dcterms:W3CDTF">2018-07-26T16:59:00Z</dcterms:created>
  <dcterms:modified xsi:type="dcterms:W3CDTF">2019-08-19T21:22:00Z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2017-12-13T00:00:00Z</vt:filetime>
  </property>
</Properties>
</file>