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6"/>
        <w:tblW w:w="0" w:type="auto"/>
        <w:tblLook w:val="04A0" w:firstRow="1" w:lastRow="0" w:firstColumn="1" w:lastColumn="0" w:noHBand="0" w:noVBand="1"/>
      </w:tblPr>
      <w:tblGrid>
        <w:gridCol w:w="1008"/>
        <w:gridCol w:w="2700"/>
      </w:tblGrid>
      <w:tr w:rsidR="000717C8" w:rsidRPr="001E4AED" w:rsidTr="000717C8">
        <w:tc>
          <w:tcPr>
            <w:tcW w:w="1008" w:type="dxa"/>
          </w:tcPr>
          <w:p w:rsidR="000717C8" w:rsidRPr="001E4AED" w:rsidRDefault="000717C8" w:rsidP="000717C8">
            <w:pPr>
              <w:rPr>
                <w:rFonts w:cstheme="minorHAnsi"/>
                <w:sz w:val="22"/>
              </w:rPr>
            </w:pPr>
            <w:r w:rsidRPr="001E4AED">
              <w:rPr>
                <w:rFonts w:cstheme="minorHAnsi"/>
                <w:sz w:val="22"/>
              </w:rPr>
              <w:t>Date:</w:t>
            </w:r>
          </w:p>
        </w:tc>
        <w:tc>
          <w:tcPr>
            <w:tcW w:w="2700" w:type="dxa"/>
            <w:tcBorders>
              <w:bottom w:val="single" w:sz="4" w:space="0" w:color="auto"/>
            </w:tcBorders>
          </w:tcPr>
          <w:p w:rsidR="000717C8" w:rsidRPr="001E4AED" w:rsidRDefault="000717C8" w:rsidP="000717C8">
            <w:pPr>
              <w:rPr>
                <w:rFonts w:cstheme="minorHAnsi"/>
                <w:sz w:val="22"/>
              </w:rPr>
            </w:pPr>
            <w:r w:rsidRPr="001E4AED">
              <w:rPr>
                <w:rFonts w:cstheme="minorHAnsi"/>
                <w:sz w:val="22"/>
              </w:rPr>
              <w:t>&lt;&lt;fill-in&gt;&gt;</w:t>
            </w:r>
          </w:p>
        </w:tc>
      </w:tr>
    </w:tbl>
    <w:p w:rsidR="0037612F" w:rsidRPr="001E4AED" w:rsidRDefault="0037612F" w:rsidP="00551D42">
      <w:pPr>
        <w:pStyle w:val="NormalWeb"/>
        <w:shd w:val="clear" w:color="auto" w:fill="FFFFFF"/>
        <w:spacing w:before="0" w:beforeAutospacing="0" w:after="225" w:afterAutospacing="0"/>
        <w:rPr>
          <w:rFonts w:asciiTheme="minorHAnsi" w:hAnsiTheme="minorHAnsi" w:cstheme="minorHAnsi"/>
          <w:color w:val="004053"/>
          <w:sz w:val="20"/>
          <w:szCs w:val="22"/>
        </w:rPr>
        <w:sectPr w:rsidR="0037612F" w:rsidRPr="001E4AED" w:rsidSect="00491C46">
          <w:headerReference w:type="default" r:id="rId8"/>
          <w:footerReference w:type="default" r:id="rId9"/>
          <w:headerReference w:type="first" r:id="rId10"/>
          <w:footerReference w:type="first" r:id="rId11"/>
          <w:pgSz w:w="12240" w:h="15840"/>
          <w:pgMar w:top="2160" w:right="1440" w:bottom="2160" w:left="1440" w:header="0" w:footer="0" w:gutter="0"/>
          <w:pgNumType w:start="1"/>
          <w:cols w:space="720"/>
          <w:titlePg/>
          <w:docGrid w:linePitch="360"/>
        </w:sectPr>
      </w:pPr>
    </w:p>
    <w:tbl>
      <w:tblPr>
        <w:tblpPr w:leftFromText="180" w:rightFromText="180" w:vertAnchor="text" w:horzAnchor="margin" w:tblpY="281"/>
        <w:tblOverlap w:val="never"/>
        <w:tblW w:w="0" w:type="auto"/>
        <w:tblLook w:val="04A0" w:firstRow="1" w:lastRow="0" w:firstColumn="1" w:lastColumn="0" w:noHBand="0" w:noVBand="1"/>
      </w:tblPr>
      <w:tblGrid>
        <w:gridCol w:w="1008"/>
        <w:gridCol w:w="3150"/>
      </w:tblGrid>
      <w:tr w:rsidR="000717C8" w:rsidRPr="001E4AED" w:rsidTr="000717C8">
        <w:tc>
          <w:tcPr>
            <w:tcW w:w="1008" w:type="dxa"/>
          </w:tcPr>
          <w:p w:rsidR="000717C8" w:rsidRPr="001E4AED" w:rsidRDefault="000717C8" w:rsidP="000717C8">
            <w:pPr>
              <w:rPr>
                <w:rFonts w:cstheme="minorHAnsi"/>
                <w:sz w:val="22"/>
              </w:rPr>
            </w:pPr>
            <w:r w:rsidRPr="001E4AED">
              <w:rPr>
                <w:rFonts w:cstheme="minorHAnsi"/>
                <w:sz w:val="22"/>
              </w:rPr>
              <w:t>Owner:</w:t>
            </w:r>
          </w:p>
        </w:tc>
        <w:tc>
          <w:tcPr>
            <w:tcW w:w="3150" w:type="dxa"/>
            <w:tcBorders>
              <w:bottom w:val="single" w:sz="4" w:space="0" w:color="auto"/>
            </w:tcBorders>
          </w:tcPr>
          <w:p w:rsidR="000717C8" w:rsidRPr="001E4AED" w:rsidRDefault="000717C8" w:rsidP="000717C8">
            <w:pPr>
              <w:rPr>
                <w:rFonts w:cstheme="minorHAnsi"/>
                <w:sz w:val="22"/>
              </w:rPr>
            </w:pPr>
            <w:r w:rsidRPr="001E4AED">
              <w:rPr>
                <w:rFonts w:cstheme="minorHAnsi"/>
                <w:sz w:val="22"/>
              </w:rPr>
              <w:t>&lt;&lt;auto populate&gt;&gt;</w:t>
            </w:r>
          </w:p>
        </w:tc>
      </w:tr>
      <w:tr w:rsidR="000717C8" w:rsidRPr="001E4AED" w:rsidTr="000717C8">
        <w:tc>
          <w:tcPr>
            <w:tcW w:w="1008" w:type="dxa"/>
          </w:tcPr>
          <w:p w:rsidR="000717C8" w:rsidRPr="001E4AED" w:rsidRDefault="000717C8" w:rsidP="000717C8">
            <w:pPr>
              <w:rPr>
                <w:rFonts w:cstheme="minorHAnsi"/>
                <w:sz w:val="22"/>
              </w:rPr>
            </w:pPr>
          </w:p>
        </w:tc>
        <w:tc>
          <w:tcPr>
            <w:tcW w:w="3150" w:type="dxa"/>
            <w:tcBorders>
              <w:top w:val="single" w:sz="4" w:space="0" w:color="auto"/>
              <w:bottom w:val="single" w:sz="4" w:space="0" w:color="auto"/>
            </w:tcBorders>
          </w:tcPr>
          <w:p w:rsidR="000717C8" w:rsidRPr="001E4AED" w:rsidRDefault="000717C8" w:rsidP="000717C8">
            <w:pPr>
              <w:rPr>
                <w:rFonts w:cstheme="minorHAnsi"/>
                <w:sz w:val="22"/>
              </w:rPr>
            </w:pPr>
          </w:p>
        </w:tc>
      </w:tr>
      <w:tr w:rsidR="000717C8" w:rsidRPr="001E4AED" w:rsidTr="000717C8">
        <w:tc>
          <w:tcPr>
            <w:tcW w:w="1008" w:type="dxa"/>
          </w:tcPr>
          <w:p w:rsidR="000717C8" w:rsidRPr="001E4AED" w:rsidRDefault="000717C8" w:rsidP="000717C8">
            <w:pPr>
              <w:rPr>
                <w:rFonts w:cstheme="minorHAnsi"/>
                <w:sz w:val="22"/>
              </w:rPr>
            </w:pPr>
            <w:r w:rsidRPr="001E4AED">
              <w:rPr>
                <w:rFonts w:cstheme="minorHAnsi"/>
                <w:sz w:val="22"/>
              </w:rPr>
              <w:t xml:space="preserve">       </w:t>
            </w:r>
          </w:p>
        </w:tc>
        <w:tc>
          <w:tcPr>
            <w:tcW w:w="3150" w:type="dxa"/>
            <w:tcBorders>
              <w:top w:val="single" w:sz="4" w:space="0" w:color="auto"/>
              <w:bottom w:val="single" w:sz="4" w:space="0" w:color="auto"/>
            </w:tcBorders>
          </w:tcPr>
          <w:p w:rsidR="000717C8" w:rsidRPr="001E4AED" w:rsidRDefault="000717C8" w:rsidP="000717C8">
            <w:pPr>
              <w:rPr>
                <w:rFonts w:cstheme="minorHAnsi"/>
                <w:sz w:val="22"/>
              </w:rPr>
            </w:pPr>
          </w:p>
        </w:tc>
      </w:tr>
    </w:tbl>
    <w:tbl>
      <w:tblPr>
        <w:tblpPr w:leftFromText="180" w:rightFromText="180" w:vertAnchor="text" w:horzAnchor="margin" w:tblpXSpec="right" w:tblpY="221"/>
        <w:tblW w:w="0" w:type="auto"/>
        <w:tblLook w:val="04A0" w:firstRow="1" w:lastRow="0" w:firstColumn="1" w:lastColumn="0" w:noHBand="0" w:noVBand="1"/>
      </w:tblPr>
      <w:tblGrid>
        <w:gridCol w:w="918"/>
        <w:gridCol w:w="3240"/>
      </w:tblGrid>
      <w:tr w:rsidR="000717C8" w:rsidRPr="001E4AED" w:rsidTr="000717C8">
        <w:tc>
          <w:tcPr>
            <w:tcW w:w="918" w:type="dxa"/>
          </w:tcPr>
          <w:p w:rsidR="000717C8" w:rsidRPr="001E4AED" w:rsidRDefault="000717C8" w:rsidP="000717C8">
            <w:pPr>
              <w:rPr>
                <w:rFonts w:cstheme="minorHAnsi"/>
                <w:sz w:val="22"/>
              </w:rPr>
            </w:pPr>
            <w:r w:rsidRPr="001E4AED">
              <w:rPr>
                <w:rFonts w:cstheme="minorHAnsi"/>
                <w:sz w:val="22"/>
              </w:rPr>
              <w:t xml:space="preserve">Client: </w:t>
            </w:r>
          </w:p>
        </w:tc>
        <w:tc>
          <w:tcPr>
            <w:tcW w:w="3240" w:type="dxa"/>
            <w:tcBorders>
              <w:bottom w:val="single" w:sz="4" w:space="0" w:color="auto"/>
            </w:tcBorders>
          </w:tcPr>
          <w:p w:rsidR="000717C8" w:rsidRPr="001E4AED" w:rsidRDefault="000717C8" w:rsidP="000717C8">
            <w:pPr>
              <w:rPr>
                <w:rFonts w:cstheme="minorHAnsi"/>
                <w:sz w:val="22"/>
              </w:rPr>
            </w:pPr>
            <w:r w:rsidRPr="001E4AED">
              <w:rPr>
                <w:rFonts w:cstheme="minorHAnsi"/>
                <w:sz w:val="22"/>
              </w:rPr>
              <w:t>&lt;&lt;client name&gt;&gt;</w:t>
            </w:r>
          </w:p>
        </w:tc>
      </w:tr>
    </w:tbl>
    <w:p w:rsidR="001A7EFC" w:rsidRPr="001E4AED" w:rsidRDefault="001A7EFC" w:rsidP="001A7EFC">
      <w:pPr>
        <w:pStyle w:val="NormalWeb"/>
        <w:shd w:val="clear" w:color="auto" w:fill="FFFFFF"/>
        <w:spacing w:before="0" w:beforeAutospacing="0" w:after="0" w:afterAutospacing="0"/>
        <w:jc w:val="right"/>
        <w:rPr>
          <w:rFonts w:asciiTheme="minorHAnsi" w:hAnsiTheme="minorHAnsi" w:cstheme="minorHAnsi"/>
          <w:color w:val="004053"/>
          <w:szCs w:val="22"/>
        </w:rPr>
      </w:pPr>
    </w:p>
    <w:p w:rsidR="000717C8" w:rsidRPr="001E4AED" w:rsidRDefault="000717C8" w:rsidP="000717C8">
      <w:pPr>
        <w:rPr>
          <w:rFonts w:cstheme="minorHAnsi"/>
          <w:sz w:val="22"/>
        </w:rPr>
      </w:pPr>
    </w:p>
    <w:p w:rsidR="000717C8" w:rsidRPr="001E4AED" w:rsidRDefault="000717C8" w:rsidP="000717C8">
      <w:pPr>
        <w:rPr>
          <w:rFonts w:cstheme="minorHAnsi"/>
          <w:sz w:val="22"/>
        </w:rPr>
      </w:pPr>
      <w:r w:rsidRPr="001E4AED">
        <w:rPr>
          <w:rFonts w:cstheme="minorHAnsi"/>
          <w:sz w:val="22"/>
        </w:rPr>
        <w:t xml:space="preserve">                            </w:t>
      </w:r>
    </w:p>
    <w:p w:rsidR="000717C8" w:rsidRPr="001E4AED" w:rsidRDefault="000717C8" w:rsidP="000717C8">
      <w:pPr>
        <w:rPr>
          <w:rFonts w:cstheme="minorHAnsi"/>
          <w:sz w:val="20"/>
          <w:szCs w:val="16"/>
        </w:rPr>
      </w:pPr>
      <w:r w:rsidRPr="001E4AED">
        <w:rPr>
          <w:rFonts w:cstheme="minorHAnsi"/>
        </w:rPr>
        <w:br w:type="textWrapping" w:clear="all"/>
      </w:r>
    </w:p>
    <w:p w:rsidR="000717C8" w:rsidRPr="001E4AED" w:rsidRDefault="000717C8" w:rsidP="000717C8">
      <w:pPr>
        <w:ind w:hanging="270"/>
        <w:jc w:val="both"/>
        <w:rPr>
          <w:rFonts w:cstheme="minorHAnsi"/>
          <w:sz w:val="20"/>
          <w:szCs w:val="18"/>
        </w:rPr>
      </w:pPr>
      <w:r w:rsidRPr="001E4AED">
        <w:rPr>
          <w:rFonts w:cstheme="minorHAnsi"/>
          <w:sz w:val="20"/>
          <w:szCs w:val="18"/>
        </w:rPr>
        <w:t>Dear Property Owner</w:t>
      </w:r>
      <w:r w:rsidR="00AE1C39" w:rsidRPr="001E4AED">
        <w:rPr>
          <w:rFonts w:cstheme="minorHAnsi"/>
          <w:sz w:val="20"/>
          <w:szCs w:val="18"/>
        </w:rPr>
        <w:t>/Agent</w:t>
      </w:r>
      <w:r w:rsidRPr="001E4AED">
        <w:rPr>
          <w:rFonts w:cstheme="minorHAnsi"/>
          <w:sz w:val="20"/>
          <w:szCs w:val="18"/>
        </w:rPr>
        <w:t>:</w:t>
      </w:r>
    </w:p>
    <w:p w:rsidR="000717C8" w:rsidRPr="001E4AED" w:rsidRDefault="000717C8" w:rsidP="000717C8">
      <w:pPr>
        <w:ind w:hanging="270"/>
        <w:jc w:val="both"/>
        <w:rPr>
          <w:rFonts w:cstheme="minorHAnsi"/>
          <w:sz w:val="20"/>
          <w:szCs w:val="18"/>
        </w:rPr>
      </w:pPr>
    </w:p>
    <w:p w:rsidR="000717C8" w:rsidRPr="001E4AED" w:rsidRDefault="0076076E" w:rsidP="000717C8">
      <w:pPr>
        <w:ind w:left="-270"/>
        <w:jc w:val="both"/>
        <w:rPr>
          <w:rFonts w:cstheme="minorHAnsi"/>
          <w:sz w:val="20"/>
          <w:szCs w:val="18"/>
        </w:rPr>
      </w:pPr>
      <w:r w:rsidRPr="001E4AED">
        <w:rPr>
          <w:rFonts w:cstheme="minorHAnsi"/>
          <w:sz w:val="20"/>
          <w:szCs w:val="18"/>
        </w:rPr>
        <w:t>This letter is to inform you that the</w:t>
      </w:r>
      <w:r w:rsidR="000717C8" w:rsidRPr="001E4AED">
        <w:rPr>
          <w:rFonts w:cstheme="minorHAnsi"/>
          <w:sz w:val="20"/>
          <w:szCs w:val="18"/>
        </w:rPr>
        <w:t xml:space="preserve"> Housing Assistance Payments (HAP) for the </w:t>
      </w:r>
      <w:r w:rsidRPr="001E4AED">
        <w:rPr>
          <w:rFonts w:cstheme="minorHAnsi"/>
          <w:sz w:val="20"/>
          <w:szCs w:val="18"/>
        </w:rPr>
        <w:t>Client/</w:t>
      </w:r>
      <w:r w:rsidR="000717C8" w:rsidRPr="001E4AED">
        <w:rPr>
          <w:rFonts w:cstheme="minorHAnsi"/>
          <w:sz w:val="20"/>
          <w:szCs w:val="18"/>
        </w:rPr>
        <w:t>Tenant</w:t>
      </w:r>
      <w:r w:rsidRPr="001E4AED">
        <w:rPr>
          <w:rFonts w:cstheme="minorHAnsi"/>
          <w:sz w:val="20"/>
          <w:szCs w:val="18"/>
        </w:rPr>
        <w:t xml:space="preserve"> shown above</w:t>
      </w:r>
      <w:r w:rsidR="000717C8" w:rsidRPr="001E4AED">
        <w:rPr>
          <w:rFonts w:cstheme="minorHAnsi"/>
          <w:sz w:val="20"/>
          <w:szCs w:val="18"/>
        </w:rPr>
        <w:t xml:space="preserve"> will cease effective </w:t>
      </w:r>
      <w:r w:rsidR="000717C8" w:rsidRPr="001E4AED">
        <w:rPr>
          <w:rFonts w:cstheme="minorHAnsi"/>
          <w:sz w:val="20"/>
          <w:szCs w:val="18"/>
          <w:highlight w:val="yellow"/>
          <w:u w:val="single"/>
        </w:rPr>
        <w:t>__&lt;&lt;fill-in&gt;&gt;________.</w:t>
      </w:r>
      <w:r w:rsidR="000717C8" w:rsidRPr="001E4AED">
        <w:rPr>
          <w:rFonts w:cstheme="minorHAnsi"/>
          <w:sz w:val="20"/>
          <w:szCs w:val="18"/>
        </w:rPr>
        <w:t xml:space="preserve"> If the Tenant continues to reside in the unit after the effective date, he/she is responsible for the total rent, and you should look solely to the Tenant for the total rent.  </w:t>
      </w:r>
    </w:p>
    <w:p w:rsidR="0076076E" w:rsidRPr="001E4AED" w:rsidRDefault="0076076E" w:rsidP="000717C8">
      <w:pPr>
        <w:ind w:left="-270"/>
        <w:jc w:val="both"/>
        <w:rPr>
          <w:rFonts w:cstheme="minorHAnsi"/>
          <w:sz w:val="20"/>
          <w:szCs w:val="18"/>
        </w:rPr>
      </w:pPr>
    </w:p>
    <w:p w:rsidR="000717C8" w:rsidRPr="001E4AED" w:rsidRDefault="000717C8" w:rsidP="000717C8">
      <w:pPr>
        <w:jc w:val="both"/>
        <w:rPr>
          <w:rFonts w:cstheme="minorHAnsi"/>
          <w:sz w:val="20"/>
          <w:szCs w:val="18"/>
        </w:rPr>
      </w:pPr>
      <w:r w:rsidRPr="001E4AED">
        <w:rPr>
          <w:rFonts w:cstheme="minorHAnsi"/>
          <w:sz w:val="20"/>
          <w:szCs w:val="18"/>
        </w:rPr>
        <w:t xml:space="preserve">Please be advised that the HAP for the above Client/Tenant </w:t>
      </w:r>
      <w:proofErr w:type="gramStart"/>
      <w:r w:rsidRPr="001E4AED">
        <w:rPr>
          <w:rFonts w:cstheme="minorHAnsi"/>
          <w:sz w:val="20"/>
          <w:szCs w:val="18"/>
        </w:rPr>
        <w:t>is/</w:t>
      </w:r>
      <w:proofErr w:type="gramEnd"/>
      <w:r w:rsidRPr="001E4AED">
        <w:rPr>
          <w:rFonts w:cstheme="minorHAnsi"/>
          <w:sz w:val="20"/>
          <w:szCs w:val="18"/>
        </w:rPr>
        <w:t xml:space="preserve">will be terminated because the: </w:t>
      </w:r>
    </w:p>
    <w:bookmarkStart w:id="0" w:name="Check1"/>
    <w:p w:rsidR="000717C8" w:rsidRPr="001E4AED" w:rsidRDefault="000717C8" w:rsidP="000717C8">
      <w:pPr>
        <w:ind w:left="720" w:hanging="360"/>
        <w:jc w:val="both"/>
        <w:rPr>
          <w:rFonts w:cstheme="minorHAnsi"/>
          <w:sz w:val="20"/>
          <w:szCs w:val="18"/>
        </w:rPr>
      </w:pPr>
      <w:r w:rsidRPr="001E4AED">
        <w:rPr>
          <w:rFonts w:cstheme="minorHAnsi"/>
          <w:sz w:val="20"/>
          <w:szCs w:val="18"/>
        </w:rPr>
        <w:fldChar w:fldCharType="begin">
          <w:ffData>
            <w:name w:val="Check1"/>
            <w:enabled/>
            <w:calcOnExit w:val="0"/>
            <w:checkBox>
              <w:sizeAuto/>
              <w:default w:val="0"/>
            </w:checkBox>
          </w:ffData>
        </w:fldChar>
      </w:r>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0"/>
      <w:r w:rsidRPr="001E4AED">
        <w:rPr>
          <w:rFonts w:cstheme="minorHAnsi"/>
          <w:sz w:val="20"/>
          <w:szCs w:val="18"/>
        </w:rPr>
        <w:t xml:space="preserve"> </w:t>
      </w:r>
      <w:r w:rsidR="0076076E" w:rsidRPr="001E4AED">
        <w:rPr>
          <w:rFonts w:cstheme="minorHAnsi"/>
          <w:sz w:val="20"/>
          <w:szCs w:val="18"/>
        </w:rPr>
        <w:t>Client/</w:t>
      </w:r>
      <w:r w:rsidRPr="001E4AED">
        <w:rPr>
          <w:rFonts w:cstheme="minorHAnsi"/>
          <w:sz w:val="20"/>
          <w:szCs w:val="18"/>
        </w:rPr>
        <w:t xml:space="preserve">Tenant provided you and/or your agent or representative with proper notice to vacate effective </w:t>
      </w:r>
      <w:r w:rsidRPr="001E4AED">
        <w:rPr>
          <w:rFonts w:cstheme="minorHAnsi"/>
          <w:sz w:val="20"/>
          <w:szCs w:val="18"/>
          <w:highlight w:val="yellow"/>
          <w:u w:val="single"/>
        </w:rPr>
        <w:t>________&lt;&lt;fill-in&gt;&gt;________</w:t>
      </w:r>
      <w:r w:rsidRPr="001E4AED">
        <w:rPr>
          <w:rFonts w:cstheme="minorHAnsi"/>
          <w:sz w:val="20"/>
          <w:szCs w:val="18"/>
        </w:rPr>
        <w:t xml:space="preserve"> and advised </w:t>
      </w:r>
      <w:r w:rsidR="0076076E" w:rsidRPr="001E4AED">
        <w:rPr>
          <w:rFonts w:cstheme="minorHAnsi"/>
          <w:sz w:val="20"/>
          <w:szCs w:val="18"/>
        </w:rPr>
        <w:t>DHA thereof</w:t>
      </w:r>
      <w:r w:rsidRPr="001E4AED">
        <w:rPr>
          <w:rFonts w:cstheme="minorHAnsi"/>
          <w:sz w:val="20"/>
          <w:szCs w:val="18"/>
        </w:rPr>
        <w:t>.</w:t>
      </w:r>
    </w:p>
    <w:p w:rsidR="000717C8" w:rsidRPr="001E4AED" w:rsidRDefault="000717C8" w:rsidP="000717C8">
      <w:pPr>
        <w:ind w:left="720" w:hanging="360"/>
        <w:jc w:val="both"/>
        <w:rPr>
          <w:rFonts w:cstheme="minorHAnsi"/>
          <w:sz w:val="20"/>
          <w:szCs w:val="18"/>
        </w:rPr>
      </w:pPr>
      <w:r w:rsidRPr="001E4AED">
        <w:rPr>
          <w:rFonts w:cstheme="minorHAnsi"/>
          <w:sz w:val="20"/>
          <w:szCs w:val="18"/>
        </w:rPr>
        <w:fldChar w:fldCharType="begin">
          <w:ffData>
            <w:name w:val="Check2"/>
            <w:enabled/>
            <w:calcOnExit w:val="0"/>
            <w:checkBox>
              <w:sizeAuto/>
              <w:default w:val="0"/>
            </w:checkBox>
          </w:ffData>
        </w:fldChar>
      </w:r>
      <w:bookmarkStart w:id="1" w:name="Check2"/>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1"/>
      <w:r w:rsidRPr="001E4AED">
        <w:rPr>
          <w:rFonts w:cstheme="minorHAnsi"/>
          <w:sz w:val="20"/>
          <w:szCs w:val="18"/>
        </w:rPr>
        <w:t xml:space="preserve">  </w:t>
      </w:r>
      <w:r w:rsidR="0076076E" w:rsidRPr="001E4AED">
        <w:rPr>
          <w:rFonts w:cstheme="minorHAnsi"/>
          <w:sz w:val="20"/>
          <w:szCs w:val="18"/>
        </w:rPr>
        <w:t>Client/</w:t>
      </w:r>
      <w:r w:rsidRPr="001E4AED">
        <w:rPr>
          <w:rFonts w:cstheme="minorHAnsi"/>
          <w:sz w:val="20"/>
          <w:szCs w:val="18"/>
        </w:rPr>
        <w:t xml:space="preserve">Tenant moved out of the assisted unit on </w:t>
      </w:r>
      <w:r w:rsidRPr="001E4AED">
        <w:rPr>
          <w:rFonts w:cstheme="minorHAnsi"/>
          <w:sz w:val="20"/>
          <w:szCs w:val="18"/>
          <w:highlight w:val="yellow"/>
          <w:u w:val="single"/>
        </w:rPr>
        <w:t>__&lt;&lt;fill-in&gt;&gt;________</w:t>
      </w:r>
      <w:r w:rsidRPr="001E4AED">
        <w:rPr>
          <w:rFonts w:cstheme="minorHAnsi"/>
          <w:sz w:val="20"/>
          <w:szCs w:val="18"/>
        </w:rPr>
        <w:t xml:space="preserve"> without prior authorization from DHA.  </w:t>
      </w:r>
    </w:p>
    <w:p w:rsidR="000717C8" w:rsidRPr="001E4AED" w:rsidRDefault="000717C8" w:rsidP="000717C8">
      <w:pPr>
        <w:ind w:left="720" w:hanging="360"/>
        <w:jc w:val="both"/>
        <w:rPr>
          <w:rFonts w:cstheme="minorHAnsi"/>
          <w:sz w:val="20"/>
          <w:szCs w:val="18"/>
        </w:rPr>
      </w:pPr>
      <w:r w:rsidRPr="001E4AED">
        <w:rPr>
          <w:rFonts w:cstheme="minorHAnsi"/>
          <w:sz w:val="20"/>
          <w:szCs w:val="18"/>
        </w:rPr>
        <w:fldChar w:fldCharType="begin">
          <w:ffData>
            <w:name w:val="Check3"/>
            <w:enabled/>
            <w:calcOnExit w:val="0"/>
            <w:checkBox>
              <w:sizeAuto/>
              <w:default w:val="0"/>
            </w:checkBox>
          </w:ffData>
        </w:fldChar>
      </w:r>
      <w:bookmarkStart w:id="2" w:name="Check3"/>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2"/>
      <w:r w:rsidRPr="001E4AED">
        <w:rPr>
          <w:rFonts w:cstheme="minorHAnsi"/>
          <w:sz w:val="20"/>
          <w:szCs w:val="18"/>
        </w:rPr>
        <w:t xml:space="preserve">  </w:t>
      </w:r>
      <w:r w:rsidR="0076076E" w:rsidRPr="001E4AED">
        <w:rPr>
          <w:rFonts w:cstheme="minorHAnsi"/>
          <w:sz w:val="20"/>
          <w:szCs w:val="18"/>
        </w:rPr>
        <w:t>Client/Tenants</w:t>
      </w:r>
      <w:r w:rsidRPr="001E4AED">
        <w:rPr>
          <w:rFonts w:cstheme="minorHAnsi"/>
          <w:sz w:val="20"/>
          <w:szCs w:val="18"/>
        </w:rPr>
        <w:t xml:space="preserve"> HAP </w:t>
      </w:r>
      <w:r w:rsidR="0076076E" w:rsidRPr="001E4AED">
        <w:rPr>
          <w:rFonts w:cstheme="minorHAnsi"/>
          <w:sz w:val="20"/>
          <w:szCs w:val="18"/>
        </w:rPr>
        <w:t>portion is/</w:t>
      </w:r>
      <w:r w:rsidRPr="001E4AED">
        <w:rPr>
          <w:rFonts w:cstheme="minorHAnsi"/>
          <w:sz w:val="20"/>
          <w:szCs w:val="18"/>
        </w:rPr>
        <w:t xml:space="preserve">will be abated effective </w:t>
      </w:r>
      <w:r w:rsidRPr="001E4AED">
        <w:rPr>
          <w:rFonts w:cstheme="minorHAnsi"/>
          <w:sz w:val="20"/>
          <w:szCs w:val="18"/>
          <w:highlight w:val="yellow"/>
          <w:u w:val="single"/>
        </w:rPr>
        <w:t>__&lt;&lt;fill-in&gt;&gt;________.</w:t>
      </w:r>
      <w:r w:rsidRPr="001E4AED">
        <w:rPr>
          <w:rFonts w:cstheme="minorHAnsi"/>
          <w:sz w:val="20"/>
          <w:szCs w:val="18"/>
        </w:rPr>
        <w:t xml:space="preserve"> The unit was in “failing” status according to the Housing Quality Standards</w:t>
      </w:r>
      <w:r w:rsidR="0076076E" w:rsidRPr="001E4AED">
        <w:rPr>
          <w:rFonts w:cstheme="minorHAnsi"/>
          <w:sz w:val="20"/>
          <w:szCs w:val="18"/>
        </w:rPr>
        <w:t>,</w:t>
      </w:r>
      <w:r w:rsidRPr="001E4AED">
        <w:rPr>
          <w:rFonts w:cstheme="minorHAnsi"/>
          <w:sz w:val="20"/>
          <w:szCs w:val="18"/>
        </w:rPr>
        <w:t xml:space="preserve"> resulting in the </w:t>
      </w:r>
      <w:r w:rsidR="00C65A2E" w:rsidRPr="001E4AED">
        <w:rPr>
          <w:rFonts w:cstheme="minorHAnsi"/>
          <w:sz w:val="20"/>
          <w:szCs w:val="18"/>
        </w:rPr>
        <w:t>stop payment/</w:t>
      </w:r>
      <w:r w:rsidRPr="001E4AED">
        <w:rPr>
          <w:rFonts w:cstheme="minorHAnsi"/>
          <w:sz w:val="20"/>
          <w:szCs w:val="18"/>
        </w:rPr>
        <w:t xml:space="preserve">abatement.  </w:t>
      </w:r>
    </w:p>
    <w:p w:rsidR="000717C8" w:rsidRPr="001E4AED" w:rsidRDefault="000717C8" w:rsidP="000717C8">
      <w:pPr>
        <w:ind w:left="720" w:hanging="360"/>
        <w:jc w:val="both"/>
        <w:rPr>
          <w:rFonts w:cstheme="minorHAnsi"/>
          <w:sz w:val="20"/>
          <w:szCs w:val="18"/>
        </w:rPr>
      </w:pPr>
      <w:r w:rsidRPr="001E4AED">
        <w:rPr>
          <w:rFonts w:cstheme="minorHAnsi"/>
          <w:sz w:val="20"/>
          <w:szCs w:val="18"/>
        </w:rPr>
        <w:fldChar w:fldCharType="begin">
          <w:ffData>
            <w:name w:val="Check4"/>
            <w:enabled/>
            <w:calcOnExit w:val="0"/>
            <w:checkBox>
              <w:sizeAuto/>
              <w:default w:val="0"/>
            </w:checkBox>
          </w:ffData>
        </w:fldChar>
      </w:r>
      <w:bookmarkStart w:id="3" w:name="Check4"/>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3"/>
      <w:r w:rsidRPr="001E4AED">
        <w:rPr>
          <w:rFonts w:cstheme="minorHAnsi"/>
          <w:sz w:val="20"/>
          <w:szCs w:val="18"/>
        </w:rPr>
        <w:t xml:space="preserve"> The assisted family has violated family obligations and program requirements.  The effective date of termination is </w:t>
      </w:r>
      <w:r w:rsidRPr="001E4AED">
        <w:rPr>
          <w:rFonts w:cstheme="minorHAnsi"/>
          <w:sz w:val="20"/>
          <w:szCs w:val="18"/>
          <w:highlight w:val="yellow"/>
          <w:u w:val="single"/>
        </w:rPr>
        <w:t>__&lt;&lt;fill-in&gt;&gt;________.</w:t>
      </w:r>
    </w:p>
    <w:p w:rsidR="000717C8" w:rsidRPr="001E4AED" w:rsidRDefault="000717C8" w:rsidP="000717C8">
      <w:pPr>
        <w:ind w:left="720" w:hanging="360"/>
        <w:jc w:val="both"/>
        <w:rPr>
          <w:rFonts w:cstheme="minorHAnsi"/>
          <w:sz w:val="20"/>
          <w:szCs w:val="18"/>
        </w:rPr>
      </w:pPr>
      <w:r w:rsidRPr="001E4AED">
        <w:rPr>
          <w:rFonts w:cstheme="minorHAnsi"/>
          <w:sz w:val="20"/>
          <w:szCs w:val="18"/>
        </w:rPr>
        <w:fldChar w:fldCharType="begin">
          <w:ffData>
            <w:name w:val="Check5"/>
            <w:enabled/>
            <w:calcOnExit w:val="0"/>
            <w:checkBox>
              <w:sizeAuto/>
              <w:default w:val="0"/>
            </w:checkBox>
          </w:ffData>
        </w:fldChar>
      </w:r>
      <w:bookmarkStart w:id="4" w:name="Check5"/>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4"/>
      <w:r w:rsidRPr="001E4AED">
        <w:rPr>
          <w:rFonts w:cstheme="minorHAnsi"/>
          <w:sz w:val="20"/>
          <w:szCs w:val="18"/>
        </w:rPr>
        <w:t xml:space="preserve"> Other</w:t>
      </w:r>
      <w:r w:rsidRPr="001E4AED">
        <w:rPr>
          <w:rFonts w:cstheme="minorHAnsi"/>
          <w:sz w:val="20"/>
          <w:szCs w:val="18"/>
          <w:u w:val="single"/>
        </w:rPr>
        <w:t>__&lt;&lt;fill-in&gt;&gt;___________________________________________________________________.</w:t>
      </w:r>
    </w:p>
    <w:p w:rsidR="000717C8" w:rsidRPr="001E4AED" w:rsidRDefault="000717C8" w:rsidP="000717C8">
      <w:pPr>
        <w:ind w:left="90" w:hanging="360"/>
        <w:jc w:val="both"/>
        <w:rPr>
          <w:rFonts w:cstheme="minorHAnsi"/>
          <w:sz w:val="20"/>
          <w:szCs w:val="18"/>
        </w:rPr>
      </w:pPr>
      <w:r w:rsidRPr="001E4AED">
        <w:rPr>
          <w:rFonts w:cstheme="minorHAnsi"/>
          <w:sz w:val="20"/>
          <w:szCs w:val="18"/>
        </w:rPr>
        <w:fldChar w:fldCharType="begin">
          <w:ffData>
            <w:name w:val="Check6"/>
            <w:enabled/>
            <w:calcOnExit w:val="0"/>
            <w:checkBox>
              <w:sizeAuto/>
              <w:default w:val="0"/>
            </w:checkBox>
          </w:ffData>
        </w:fldChar>
      </w:r>
      <w:bookmarkStart w:id="5" w:name="Check6"/>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5"/>
      <w:r w:rsidRPr="001E4AED">
        <w:rPr>
          <w:rFonts w:cstheme="minorHAnsi"/>
          <w:sz w:val="20"/>
          <w:szCs w:val="18"/>
        </w:rPr>
        <w:t xml:space="preserve">  Please be advised that the Housing Assistance Payment Contract </w:t>
      </w:r>
      <w:proofErr w:type="gramStart"/>
      <w:r w:rsidRPr="001E4AED">
        <w:rPr>
          <w:rFonts w:cstheme="minorHAnsi"/>
          <w:sz w:val="20"/>
          <w:szCs w:val="18"/>
        </w:rPr>
        <w:t>is</w:t>
      </w:r>
      <w:proofErr w:type="gramEnd"/>
      <w:r w:rsidRPr="001E4AED">
        <w:rPr>
          <w:rFonts w:cstheme="minorHAnsi"/>
          <w:sz w:val="20"/>
          <w:szCs w:val="18"/>
        </w:rPr>
        <w:t xml:space="preserve"> terminated effective </w:t>
      </w:r>
      <w:r w:rsidRPr="001E4AED">
        <w:rPr>
          <w:rFonts w:cstheme="minorHAnsi"/>
          <w:sz w:val="20"/>
          <w:szCs w:val="18"/>
          <w:highlight w:val="yellow"/>
          <w:u w:val="single"/>
        </w:rPr>
        <w:t>__&lt;&lt;fill-in&gt;&gt;________.</w:t>
      </w:r>
    </w:p>
    <w:p w:rsidR="000717C8" w:rsidRPr="001E4AED" w:rsidRDefault="000717C8" w:rsidP="000717C8">
      <w:pPr>
        <w:ind w:left="90" w:hanging="360"/>
        <w:jc w:val="both"/>
        <w:rPr>
          <w:rFonts w:cstheme="minorHAnsi"/>
          <w:sz w:val="20"/>
          <w:szCs w:val="18"/>
        </w:rPr>
      </w:pPr>
      <w:r w:rsidRPr="001E4AED">
        <w:rPr>
          <w:rFonts w:cstheme="minorHAnsi"/>
          <w:sz w:val="20"/>
          <w:szCs w:val="18"/>
        </w:rPr>
        <w:fldChar w:fldCharType="begin">
          <w:ffData>
            <w:name w:val="Check7"/>
            <w:enabled/>
            <w:calcOnExit w:val="0"/>
            <w:checkBox>
              <w:sizeAuto/>
              <w:default w:val="0"/>
            </w:checkBox>
          </w:ffData>
        </w:fldChar>
      </w:r>
      <w:bookmarkStart w:id="6" w:name="Check7"/>
      <w:r w:rsidRPr="001E4AED">
        <w:rPr>
          <w:rFonts w:cstheme="minorHAnsi"/>
          <w:sz w:val="20"/>
          <w:szCs w:val="18"/>
        </w:rPr>
        <w:instrText xml:space="preserve"> FORMCHECKBOX </w:instrText>
      </w:r>
      <w:r w:rsidR="001E4AED" w:rsidRPr="001E4AED">
        <w:rPr>
          <w:rFonts w:cstheme="minorHAnsi"/>
          <w:sz w:val="20"/>
          <w:szCs w:val="18"/>
        </w:rPr>
      </w:r>
      <w:r w:rsidR="001E4AED" w:rsidRPr="001E4AED">
        <w:rPr>
          <w:rFonts w:cstheme="minorHAnsi"/>
          <w:sz w:val="20"/>
          <w:szCs w:val="18"/>
        </w:rPr>
        <w:fldChar w:fldCharType="separate"/>
      </w:r>
      <w:r w:rsidRPr="001E4AED">
        <w:rPr>
          <w:rFonts w:cstheme="minorHAnsi"/>
          <w:sz w:val="20"/>
          <w:szCs w:val="18"/>
        </w:rPr>
        <w:fldChar w:fldCharType="end"/>
      </w:r>
      <w:bookmarkEnd w:id="6"/>
      <w:r w:rsidRPr="001E4AED">
        <w:rPr>
          <w:rFonts w:cstheme="minorHAnsi"/>
          <w:sz w:val="20"/>
          <w:szCs w:val="18"/>
        </w:rPr>
        <w:t xml:space="preserve">  Please be advised that the Housing Assistance Payment made on behalf of this Tenant in the amount of </w:t>
      </w:r>
      <w:r w:rsidRPr="001E4AED">
        <w:rPr>
          <w:rFonts w:cstheme="minorHAnsi"/>
          <w:sz w:val="20"/>
          <w:szCs w:val="18"/>
          <w:highlight w:val="yellow"/>
        </w:rPr>
        <w:t>$</w:t>
      </w:r>
      <w:r w:rsidRPr="001E4AED">
        <w:rPr>
          <w:rFonts w:cstheme="minorHAnsi"/>
          <w:sz w:val="20"/>
          <w:szCs w:val="18"/>
          <w:highlight w:val="yellow"/>
          <w:u w:val="single"/>
        </w:rPr>
        <w:t>__&lt;&lt;fill-in&gt;&gt;___________</w:t>
      </w:r>
      <w:r w:rsidRPr="001E4AED">
        <w:rPr>
          <w:rFonts w:cstheme="minorHAnsi"/>
          <w:sz w:val="20"/>
          <w:szCs w:val="18"/>
        </w:rPr>
        <w:t xml:space="preserve"> were overpaid and will be recaptured, unless </w:t>
      </w:r>
      <w:r w:rsidR="00AE1C39" w:rsidRPr="001E4AED">
        <w:rPr>
          <w:rFonts w:cstheme="minorHAnsi"/>
          <w:sz w:val="20"/>
          <w:szCs w:val="18"/>
        </w:rPr>
        <w:t xml:space="preserve">you repay the amount overpaid within 15 days of the date of this letter.  </w:t>
      </w:r>
    </w:p>
    <w:p w:rsidR="001E4AED" w:rsidRDefault="00AE1C39" w:rsidP="000717C8">
      <w:pPr>
        <w:ind w:left="90" w:hanging="360"/>
        <w:jc w:val="both"/>
        <w:rPr>
          <w:rFonts w:cstheme="minorHAnsi"/>
          <w:sz w:val="20"/>
          <w:szCs w:val="18"/>
        </w:rPr>
      </w:pPr>
      <w:r w:rsidRPr="001E4AED">
        <w:rPr>
          <w:rFonts w:cstheme="minorHAnsi"/>
          <w:sz w:val="20"/>
          <w:szCs w:val="18"/>
        </w:rPr>
        <w:tab/>
      </w:r>
    </w:p>
    <w:p w:rsidR="00AE1C39" w:rsidRPr="001E4AED" w:rsidRDefault="00AE1C39" w:rsidP="001E4AED">
      <w:pPr>
        <w:ind w:left="90"/>
        <w:jc w:val="both"/>
        <w:rPr>
          <w:rFonts w:cstheme="minorHAnsi"/>
          <w:b/>
          <w:sz w:val="20"/>
          <w:szCs w:val="18"/>
        </w:rPr>
      </w:pPr>
      <w:bookmarkStart w:id="7" w:name="_GoBack"/>
      <w:bookmarkEnd w:id="7"/>
      <w:r w:rsidRPr="001E4AED">
        <w:rPr>
          <w:rFonts w:cstheme="minorHAnsi"/>
          <w:b/>
          <w:sz w:val="20"/>
          <w:szCs w:val="18"/>
        </w:rPr>
        <w:t>Please make payment payable to:</w:t>
      </w:r>
    </w:p>
    <w:p w:rsidR="00AE1C39" w:rsidRPr="001E4AED" w:rsidRDefault="00AE1C39" w:rsidP="000717C8">
      <w:pPr>
        <w:ind w:left="90" w:hanging="360"/>
        <w:jc w:val="both"/>
        <w:rPr>
          <w:rFonts w:cstheme="minorHAnsi"/>
          <w:b/>
          <w:sz w:val="20"/>
          <w:szCs w:val="18"/>
        </w:rPr>
      </w:pPr>
      <w:r w:rsidRPr="001E4AED">
        <w:rPr>
          <w:rFonts w:cstheme="minorHAnsi"/>
          <w:b/>
          <w:sz w:val="20"/>
          <w:szCs w:val="18"/>
        </w:rPr>
        <w:tab/>
        <w:t>DHA, Housing Solutions for North Texas</w:t>
      </w:r>
    </w:p>
    <w:p w:rsidR="00AE1C39" w:rsidRPr="001E4AED" w:rsidRDefault="00AE1C39" w:rsidP="000717C8">
      <w:pPr>
        <w:ind w:left="90" w:hanging="360"/>
        <w:jc w:val="both"/>
        <w:rPr>
          <w:rFonts w:cstheme="minorHAnsi"/>
          <w:b/>
          <w:sz w:val="20"/>
          <w:szCs w:val="18"/>
        </w:rPr>
      </w:pPr>
      <w:r w:rsidRPr="001E4AED">
        <w:rPr>
          <w:rFonts w:cstheme="minorHAnsi"/>
          <w:b/>
          <w:sz w:val="20"/>
          <w:szCs w:val="18"/>
        </w:rPr>
        <w:tab/>
        <w:t>ATTN:  Finance Department</w:t>
      </w:r>
    </w:p>
    <w:p w:rsidR="00AE1C39" w:rsidRPr="001E4AED" w:rsidRDefault="00AE1C39" w:rsidP="000717C8">
      <w:pPr>
        <w:ind w:left="90" w:hanging="360"/>
        <w:jc w:val="both"/>
        <w:rPr>
          <w:rFonts w:cstheme="minorHAnsi"/>
          <w:b/>
          <w:sz w:val="20"/>
          <w:szCs w:val="18"/>
        </w:rPr>
      </w:pPr>
      <w:r w:rsidRPr="001E4AED">
        <w:rPr>
          <w:rFonts w:cstheme="minorHAnsi"/>
          <w:b/>
          <w:sz w:val="20"/>
          <w:szCs w:val="18"/>
        </w:rPr>
        <w:tab/>
        <w:t>3939 N. Hampton Road</w:t>
      </w:r>
    </w:p>
    <w:p w:rsidR="00AE1C39" w:rsidRPr="001E4AED" w:rsidRDefault="00AE1C39" w:rsidP="000717C8">
      <w:pPr>
        <w:ind w:left="90" w:hanging="360"/>
        <w:jc w:val="both"/>
        <w:rPr>
          <w:rFonts w:cstheme="minorHAnsi"/>
          <w:b/>
          <w:sz w:val="20"/>
          <w:szCs w:val="18"/>
        </w:rPr>
      </w:pPr>
      <w:r w:rsidRPr="001E4AED">
        <w:rPr>
          <w:rFonts w:cstheme="minorHAnsi"/>
          <w:b/>
          <w:sz w:val="20"/>
          <w:szCs w:val="18"/>
        </w:rPr>
        <w:tab/>
        <w:t>Dallas, Texas  75212</w:t>
      </w:r>
    </w:p>
    <w:p w:rsidR="00AA5893" w:rsidRPr="001E4AED" w:rsidRDefault="00AA5893" w:rsidP="000717C8">
      <w:pPr>
        <w:ind w:left="90" w:hanging="360"/>
        <w:jc w:val="both"/>
        <w:rPr>
          <w:rFonts w:cstheme="minorHAnsi"/>
          <w:sz w:val="20"/>
          <w:szCs w:val="18"/>
        </w:rPr>
      </w:pPr>
    </w:p>
    <w:p w:rsidR="000717C8" w:rsidRPr="001E4AED" w:rsidRDefault="000717C8" w:rsidP="000717C8">
      <w:pPr>
        <w:ind w:left="-720"/>
        <w:jc w:val="both"/>
        <w:rPr>
          <w:rFonts w:cstheme="minorHAnsi"/>
          <w:sz w:val="20"/>
          <w:szCs w:val="18"/>
        </w:rPr>
      </w:pPr>
      <w:r w:rsidRPr="001E4AED">
        <w:rPr>
          <w:rFonts w:cstheme="minorHAnsi"/>
          <w:sz w:val="20"/>
          <w:szCs w:val="18"/>
        </w:rPr>
        <w:t xml:space="preserve">If the Tenant </w:t>
      </w:r>
      <w:proofErr w:type="gramStart"/>
      <w:r w:rsidRPr="001E4AED">
        <w:rPr>
          <w:rFonts w:cstheme="minorHAnsi"/>
          <w:sz w:val="20"/>
          <w:szCs w:val="18"/>
        </w:rPr>
        <w:t>is being terminated</w:t>
      </w:r>
      <w:proofErr w:type="gramEnd"/>
      <w:r w:rsidRPr="001E4AED">
        <w:rPr>
          <w:rFonts w:cstheme="minorHAnsi"/>
          <w:sz w:val="20"/>
          <w:szCs w:val="18"/>
        </w:rPr>
        <w:t xml:space="preserve"> for violation of the program, and has requested and qualifies for an informal hearing, the termination will be on hold until the completion of the hearing process.  Please note that the Tenant cannot </w:t>
      </w:r>
      <w:proofErr w:type="gramStart"/>
      <w:r w:rsidRPr="001E4AED">
        <w:rPr>
          <w:rFonts w:cstheme="minorHAnsi"/>
          <w:sz w:val="20"/>
          <w:szCs w:val="18"/>
        </w:rPr>
        <w:t>be held</w:t>
      </w:r>
      <w:proofErr w:type="gramEnd"/>
      <w:r w:rsidRPr="001E4AED">
        <w:rPr>
          <w:rFonts w:cstheme="minorHAnsi"/>
          <w:sz w:val="20"/>
          <w:szCs w:val="18"/>
        </w:rPr>
        <w:t xml:space="preserve"> responsible and cannot be evicted for non-payment by DHA of Housing Assistance Payments prior to the effective date of the termination.  </w:t>
      </w:r>
    </w:p>
    <w:p w:rsidR="000717C8" w:rsidRPr="001E4AED" w:rsidRDefault="000717C8" w:rsidP="000717C8">
      <w:pPr>
        <w:ind w:left="-720"/>
        <w:jc w:val="both"/>
        <w:rPr>
          <w:rFonts w:cstheme="minorHAnsi"/>
          <w:sz w:val="20"/>
          <w:szCs w:val="18"/>
        </w:rPr>
      </w:pPr>
      <w:r w:rsidRPr="001E4AED">
        <w:rPr>
          <w:rFonts w:cstheme="minorHAnsi"/>
          <w:sz w:val="20"/>
          <w:szCs w:val="18"/>
        </w:rPr>
        <w:t>If you have any questions, please contact DHA.  DHA appreciates yo</w:t>
      </w:r>
      <w:r w:rsidR="001E4AED" w:rsidRPr="001E4AED">
        <w:rPr>
          <w:rFonts w:cstheme="minorHAnsi"/>
          <w:sz w:val="20"/>
          <w:szCs w:val="18"/>
        </w:rPr>
        <w:t xml:space="preserve">ur participation in its program and looks forward to our continued partnership in the future.  </w:t>
      </w:r>
    </w:p>
    <w:p w:rsidR="000717C8" w:rsidRPr="001E4AED" w:rsidRDefault="000717C8" w:rsidP="000717C8">
      <w:pPr>
        <w:ind w:left="-720"/>
        <w:jc w:val="both"/>
        <w:rPr>
          <w:rFonts w:cstheme="minorHAnsi"/>
          <w:sz w:val="20"/>
          <w:szCs w:val="18"/>
        </w:rPr>
      </w:pPr>
    </w:p>
    <w:p w:rsidR="000717C8" w:rsidRPr="001E4AED" w:rsidRDefault="000717C8" w:rsidP="000717C8">
      <w:pPr>
        <w:ind w:left="-720"/>
        <w:jc w:val="both"/>
        <w:rPr>
          <w:rFonts w:cstheme="minorHAnsi"/>
          <w:sz w:val="20"/>
          <w:szCs w:val="18"/>
        </w:rPr>
      </w:pPr>
      <w:r w:rsidRPr="001E4AED">
        <w:rPr>
          <w:rFonts w:cstheme="minorHAnsi"/>
          <w:sz w:val="20"/>
          <w:szCs w:val="18"/>
        </w:rPr>
        <w:t>Sincerely,</w:t>
      </w:r>
    </w:p>
    <w:p w:rsidR="000717C8" w:rsidRPr="001E4AED" w:rsidRDefault="000717C8" w:rsidP="000717C8">
      <w:pPr>
        <w:ind w:left="-720"/>
        <w:jc w:val="both"/>
        <w:rPr>
          <w:rFonts w:cstheme="minorHAnsi"/>
          <w:sz w:val="20"/>
          <w:szCs w:val="18"/>
        </w:rPr>
      </w:pPr>
      <w:r w:rsidRPr="001E4AED">
        <w:rPr>
          <w:rFonts w:cstheme="minorHAnsi"/>
          <w:sz w:val="20"/>
          <w:szCs w:val="18"/>
        </w:rPr>
        <w:t>&lt;&lt;</w:t>
      </w:r>
      <w:proofErr w:type="gramStart"/>
      <w:r w:rsidRPr="001E4AED">
        <w:rPr>
          <w:rFonts w:cstheme="minorHAnsi"/>
          <w:sz w:val="20"/>
          <w:szCs w:val="18"/>
        </w:rPr>
        <w:t>staff</w:t>
      </w:r>
      <w:proofErr w:type="gramEnd"/>
      <w:r w:rsidRPr="001E4AED">
        <w:rPr>
          <w:rFonts w:cstheme="minorHAnsi"/>
          <w:sz w:val="20"/>
          <w:szCs w:val="18"/>
        </w:rPr>
        <w:t xml:space="preserve"> name&gt;&gt;,</w:t>
      </w:r>
    </w:p>
    <w:p w:rsidR="000717C8" w:rsidRPr="001E4AED" w:rsidRDefault="000717C8" w:rsidP="000717C8">
      <w:pPr>
        <w:ind w:left="-720"/>
        <w:jc w:val="both"/>
        <w:rPr>
          <w:rFonts w:cstheme="minorHAnsi"/>
          <w:sz w:val="20"/>
          <w:szCs w:val="18"/>
        </w:rPr>
      </w:pPr>
      <w:r w:rsidRPr="001E4AED">
        <w:rPr>
          <w:rFonts w:cstheme="minorHAnsi"/>
          <w:sz w:val="20"/>
          <w:szCs w:val="18"/>
        </w:rPr>
        <w:t>Voucher Programs</w:t>
      </w:r>
    </w:p>
    <w:p w:rsidR="00014348" w:rsidRPr="00211D86" w:rsidRDefault="00211D86" w:rsidP="00211D86">
      <w:pPr>
        <w:ind w:left="-720"/>
        <w:jc w:val="both"/>
        <w:rPr>
          <w:rFonts w:ascii="Brandon Text Regular" w:hAnsi="Brandon Text Regular"/>
          <w:sz w:val="20"/>
          <w:szCs w:val="18"/>
        </w:rPr>
        <w:sectPr w:rsidR="00014348" w:rsidRPr="00211D86" w:rsidSect="00A01C4E">
          <w:headerReference w:type="default" r:id="rId12"/>
          <w:type w:val="continuous"/>
          <w:pgSz w:w="12240" w:h="15840"/>
          <w:pgMar w:top="1440" w:right="1170" w:bottom="2520" w:left="1530" w:header="0" w:footer="0" w:gutter="0"/>
          <w:pgNumType w:start="1"/>
          <w:cols w:space="720"/>
          <w:docGrid w:linePitch="360"/>
        </w:sectPr>
      </w:pPr>
      <w:r w:rsidRPr="001E4AED">
        <w:rPr>
          <w:rFonts w:cstheme="minorHAnsi"/>
          <w:sz w:val="20"/>
          <w:szCs w:val="18"/>
        </w:rPr>
        <w:t>&lt;&lt;phone number</w:t>
      </w:r>
    </w:p>
    <w:p w:rsidR="00E244F7" w:rsidRPr="00014348" w:rsidRDefault="00E244F7" w:rsidP="00211D86">
      <w:pPr>
        <w:pStyle w:val="NormalWeb"/>
        <w:shd w:val="clear" w:color="auto" w:fill="FFFFFF"/>
        <w:spacing w:before="0" w:beforeAutospacing="0" w:after="225" w:afterAutospacing="0"/>
        <w:rPr>
          <w:rFonts w:ascii="Brandon Text Regular" w:hAnsi="Brandon Text Regular"/>
          <w:color w:val="004053"/>
          <w:sz w:val="20"/>
          <w:szCs w:val="20"/>
        </w:rPr>
      </w:pPr>
    </w:p>
    <w:p w:rsidR="00551D42" w:rsidRPr="00014348" w:rsidRDefault="00551D42">
      <w:pPr>
        <w:pStyle w:val="NormalWeb"/>
        <w:shd w:val="clear" w:color="auto" w:fill="FFFFFF"/>
        <w:spacing w:before="0" w:beforeAutospacing="0" w:after="225" w:afterAutospacing="0"/>
        <w:ind w:left="-2520"/>
        <w:rPr>
          <w:rFonts w:ascii="Brandon Text Regular" w:hAnsi="Brandon Text Regular"/>
          <w:color w:val="004053"/>
          <w:sz w:val="20"/>
          <w:szCs w:val="20"/>
        </w:rPr>
      </w:pPr>
    </w:p>
    <w:p w:rsidR="00491C46" w:rsidRPr="00014348" w:rsidRDefault="00491C46">
      <w:pPr>
        <w:pStyle w:val="NormalWeb"/>
        <w:shd w:val="clear" w:color="auto" w:fill="FFFFFF"/>
        <w:spacing w:before="0" w:beforeAutospacing="0" w:after="225" w:afterAutospacing="0"/>
        <w:ind w:left="-2520"/>
        <w:rPr>
          <w:rFonts w:ascii="Brandon Text Regular" w:hAnsi="Brandon Text Regular"/>
          <w:color w:val="004053"/>
          <w:sz w:val="20"/>
          <w:szCs w:val="20"/>
        </w:rPr>
      </w:pPr>
    </w:p>
    <w:sectPr w:rsidR="00491C46" w:rsidRPr="00014348" w:rsidSect="00014348">
      <w:pgSz w:w="12240" w:h="15840"/>
      <w:pgMar w:top="1440" w:right="1440" w:bottom="252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C8" w:rsidRDefault="000717C8" w:rsidP="000C3ABB">
      <w:r>
        <w:separator/>
      </w:r>
    </w:p>
  </w:endnote>
  <w:endnote w:type="continuationSeparator" w:id="0">
    <w:p w:rsidR="000717C8" w:rsidRDefault="000717C8" w:rsidP="000C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altName w:val="Times New Roman"/>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Brandon Text Light">
    <w:panose1 w:val="020B0303020203060203"/>
    <w:charset w:val="00"/>
    <w:family w:val="swiss"/>
    <w:notTrueType/>
    <w:pitch w:val="variable"/>
    <w:sig w:usb0="A00000AF" w:usb1="5000205B" w:usb2="00000000" w:usb3="00000000" w:csb0="0000009B" w:csb1="00000000"/>
  </w:font>
  <w:font w:name="Brandon Text Regular">
    <w:panose1 w:val="020B0503020203060203"/>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91" w:rsidRDefault="00475D91" w:rsidP="00180B77">
    <w:pPr>
      <w:pStyle w:val="Footer"/>
      <w:tabs>
        <w:tab w:val="clear" w:pos="4680"/>
        <w:tab w:val="clear" w:pos="9360"/>
      </w:tabs>
      <w:ind w:left="-1170" w:right="-144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55" w:rsidRDefault="00850455">
    <w:pPr>
      <w:pStyle w:val="Foote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4A203E" wp14:editId="645A092B">
              <wp:simplePos x="0" y="0"/>
              <wp:positionH relativeFrom="page">
                <wp:posOffset>2755900</wp:posOffset>
              </wp:positionH>
              <wp:positionV relativeFrom="paragraph">
                <wp:posOffset>-715645</wp:posOffset>
              </wp:positionV>
              <wp:extent cx="2400300" cy="632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632460"/>
                      </a:xfrm>
                      <a:prstGeom prst="rect">
                        <a:avLst/>
                      </a:prstGeom>
                      <a:solidFill>
                        <a:schemeClr val="bg1"/>
                      </a:solidFill>
                      <a:ln w="6350">
                        <a:noFill/>
                      </a:ln>
                    </wps:spPr>
                    <wps:txbx>
                      <w:txbxContent>
                        <w:p w:rsidR="00850455" w:rsidRDefault="00850455" w:rsidP="00850455">
                          <w:pPr>
                            <w:textAlignment w:val="baseline"/>
                            <w:rPr>
                              <w:rFonts w:ascii="Brandon Text Light" w:eastAsia="Times New Roman" w:hAnsi="Brandon Text Light" w:cs="Times New Roman"/>
                              <w:color w:val="053744"/>
                              <w:sz w:val="13"/>
                              <w:szCs w:val="13"/>
                            </w:rPr>
                          </w:pPr>
                          <w:r>
                            <w:rPr>
                              <w:rFonts w:ascii="Brandon Text Light" w:eastAsia="Times New Roman" w:hAnsi="Brandon Text Light" w:cs="Times New Roman"/>
                              <w:bCs/>
                              <w:color w:val="053744"/>
                              <w:sz w:val="13"/>
                              <w:szCs w:val="13"/>
                              <w:bdr w:val="none" w:sz="0" w:space="0" w:color="auto" w:frame="1"/>
                            </w:rPr>
                            <w:t>DHA is a Fair Housing and Equal Opportunity Agency. Individuals with disabilities may contact the 504/ADA Coordinator at 214-951-8348, 7-1-1 for Relay Texas assistance, or 504ADA@dhantx.com</w:t>
                          </w:r>
                        </w:p>
                        <w:p w:rsidR="00850455" w:rsidRDefault="00850455" w:rsidP="00850455">
                          <w:pPr>
                            <w:rPr>
                              <w:rFonts w:ascii="Brandon Text Light" w:eastAsiaTheme="minorEastAsia" w:hAnsi="Brandon Text Light"/>
                              <w:color w:val="053744"/>
                              <w:sz w:val="13"/>
                              <w:szCs w:val="13"/>
                            </w:rPr>
                          </w:pPr>
                        </w:p>
                        <w:p w:rsidR="00850455" w:rsidRDefault="00850455" w:rsidP="00850455">
                          <w:pPr>
                            <w:rPr>
                              <w:rFonts w:ascii="Brandon Text Light" w:hAnsi="Brandon Text Light"/>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A203E" id="_x0000_t202" coordsize="21600,21600" o:spt="202" path="m,l,21600r21600,l21600,xe">
              <v:stroke joinstyle="miter"/>
              <v:path gradientshapeok="t" o:connecttype="rect"/>
            </v:shapetype>
            <v:shape id="Text Box 4" o:spid="_x0000_s1026" type="#_x0000_t202" style="position:absolute;margin-left:217pt;margin-top:-56.35pt;width:189pt;height:49.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" fillcolor="white [3212]" stroked="f" strokeweight=".5pt">
              <v:textbox>
                <w:txbxContent>
                  <w:p w:rsidR="00850455" w:rsidRDefault="00850455" w:rsidP="00850455">
                    <w:pPr>
                      <w:textAlignment w:val="baseline"/>
                      <w:rPr>
                        <w:rFonts w:ascii="Brandon Text Light" w:eastAsia="Times New Roman" w:hAnsi="Brandon Text Light" w:cs="Times New Roman"/>
                        <w:color w:val="053744"/>
                        <w:sz w:val="13"/>
                        <w:szCs w:val="13"/>
                      </w:rPr>
                    </w:pPr>
                    <w:r>
                      <w:rPr>
                        <w:rFonts w:ascii="Brandon Text Light" w:eastAsia="Times New Roman" w:hAnsi="Brandon Text Light" w:cs="Times New Roman"/>
                        <w:bCs/>
                        <w:color w:val="053744"/>
                        <w:sz w:val="13"/>
                        <w:szCs w:val="13"/>
                        <w:bdr w:val="none" w:sz="0" w:space="0" w:color="auto" w:frame="1"/>
                      </w:rPr>
                      <w:t>DHA is a Fair Housing and Equal Opportunity Agency. Individuals with disabilities may contact the 504/ADA Coordinator at 214-951-8348, 7-1-1 for Relay Texas assistance, or 504ADA@dhantx.com</w:t>
                    </w:r>
                  </w:p>
                  <w:p w:rsidR="00850455" w:rsidRDefault="00850455" w:rsidP="00850455">
                    <w:pPr>
                      <w:rPr>
                        <w:rFonts w:ascii="Brandon Text Light" w:eastAsiaTheme="minorEastAsia" w:hAnsi="Brandon Text Light"/>
                        <w:color w:val="053744"/>
                        <w:sz w:val="13"/>
                        <w:szCs w:val="13"/>
                      </w:rPr>
                    </w:pPr>
                  </w:p>
                  <w:p w:rsidR="00850455" w:rsidRDefault="00850455" w:rsidP="00850455">
                    <w:pPr>
                      <w:rPr>
                        <w:rFonts w:ascii="Brandon Text Light" w:hAnsi="Brandon Text Light"/>
                        <w:sz w:val="13"/>
                        <w:szCs w:val="13"/>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C8" w:rsidRDefault="000717C8" w:rsidP="000C3ABB">
      <w:r>
        <w:separator/>
      </w:r>
    </w:p>
  </w:footnote>
  <w:footnote w:type="continuationSeparator" w:id="0">
    <w:p w:rsidR="000717C8" w:rsidRDefault="000717C8" w:rsidP="000C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91" w:rsidRPr="00296D9E" w:rsidRDefault="00147D2B" w:rsidP="00296D9E">
    <w:pPr>
      <w:pStyle w:val="Header"/>
    </w:pPr>
    <w:r>
      <w:rPr>
        <w:noProof/>
      </w:rPr>
      <w:drawing>
        <wp:anchor distT="0" distB="0" distL="114300" distR="114300" simplePos="0" relativeHeight="251664384" behindDoc="1" locked="1" layoutInCell="1" allowOverlap="1" wp14:anchorId="31A3ECA1" wp14:editId="0196CFE9">
          <wp:simplePos x="0" y="0"/>
          <wp:positionH relativeFrom="margin">
            <wp:posOffset>-2044065</wp:posOffset>
          </wp:positionH>
          <wp:positionV relativeFrom="margin">
            <wp:posOffset>-902970</wp:posOffset>
          </wp:positionV>
          <wp:extent cx="7744460" cy="1002157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HA-002_Letterhead_v4-03.jpg"/>
                  <pic:cNvPicPr/>
                </pic:nvPicPr>
                <pic:blipFill>
                  <a:blip r:embed="rId1"/>
                  <a:stretch>
                    <a:fillRect/>
                  </a:stretch>
                </pic:blipFill>
                <pic:spPr>
                  <a:xfrm>
                    <a:off x="0" y="0"/>
                    <a:ext cx="7744460" cy="10021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2B" w:rsidRPr="00147D2B" w:rsidRDefault="00147D2B" w:rsidP="00C15716">
    <w:pPr>
      <w:pStyle w:val="Header"/>
      <w:tabs>
        <w:tab w:val="clear" w:pos="9360"/>
      </w:tabs>
      <w:ind w:right="-1440"/>
    </w:pPr>
    <w:r>
      <w:rPr>
        <w:noProof/>
      </w:rPr>
      <w:drawing>
        <wp:anchor distT="0" distB="0" distL="114300" distR="114300" simplePos="0" relativeHeight="251665408" behindDoc="1" locked="0" layoutInCell="1" allowOverlap="1" wp14:anchorId="3F24DE27" wp14:editId="2171A6FA">
          <wp:simplePos x="0" y="0"/>
          <wp:positionH relativeFrom="margin">
            <wp:posOffset>-926511</wp:posOffset>
          </wp:positionH>
          <wp:positionV relativeFrom="margin">
            <wp:posOffset>-1359489</wp:posOffset>
          </wp:positionV>
          <wp:extent cx="7769352" cy="10054455"/>
          <wp:effectExtent l="0" t="0" r="317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HA-002_Letterhead_v4_Artboard 1.jpg"/>
                  <pic:cNvPicPr/>
                </pic:nvPicPr>
                <pic:blipFill>
                  <a:blip r:embed="rId1"/>
                  <a:stretch>
                    <a:fillRect/>
                  </a:stretch>
                </pic:blipFill>
                <pic:spPr>
                  <a:xfrm>
                    <a:off x="0" y="0"/>
                    <a:ext cx="7769352" cy="10054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42" w:rsidRPr="00296D9E" w:rsidRDefault="00551D42" w:rsidP="00296D9E">
    <w:pPr>
      <w:pStyle w:val="Header"/>
    </w:pPr>
    <w:r>
      <w:rPr>
        <w:noProof/>
      </w:rPr>
      <w:drawing>
        <wp:anchor distT="0" distB="0" distL="114300" distR="114300" simplePos="0" relativeHeight="251671552" behindDoc="1" locked="1" layoutInCell="1" allowOverlap="1" wp14:anchorId="1948170C" wp14:editId="3CF8F9C2">
          <wp:simplePos x="0" y="0"/>
          <wp:positionH relativeFrom="margin">
            <wp:posOffset>-902335</wp:posOffset>
          </wp:positionH>
          <wp:positionV relativeFrom="margin">
            <wp:posOffset>-896620</wp:posOffset>
          </wp:positionV>
          <wp:extent cx="7743825" cy="1002157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HA-002_Letterhead_v4-03.jpg"/>
                  <pic:cNvPicPr/>
                </pic:nvPicPr>
                <pic:blipFill>
                  <a:blip r:embed="rId1"/>
                  <a:stretch>
                    <a:fillRect/>
                  </a:stretch>
                </pic:blipFill>
                <pic:spPr>
                  <a:xfrm>
                    <a:off x="0" y="0"/>
                    <a:ext cx="7743825" cy="10021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3.7pt;height:16.4pt" o:bullet="t">
        <v:imagedata r:id="rId1" o:title="bullet"/>
      </v:shape>
    </w:pict>
  </w:numPicBullet>
  <w:abstractNum w:abstractNumId="0" w15:restartNumberingAfterBreak="0">
    <w:nsid w:val="264A315F"/>
    <w:multiLevelType w:val="hybridMultilevel"/>
    <w:tmpl w:val="715A16F6"/>
    <w:lvl w:ilvl="0" w:tplc="03A4F55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2F80"/>
    <w:multiLevelType w:val="hybridMultilevel"/>
    <w:tmpl w:val="E174B992"/>
    <w:lvl w:ilvl="0" w:tplc="03A4F556">
      <w:start w:val="1"/>
      <w:numFmt w:val="bullet"/>
      <w:lvlText w:val=""/>
      <w:lvlPicBulletId w:val="0"/>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B5794"/>
    <w:multiLevelType w:val="hybridMultilevel"/>
    <w:tmpl w:val="0704A04C"/>
    <w:lvl w:ilvl="0" w:tplc="E618BEC8">
      <w:start w:val="1"/>
      <w:numFmt w:val="bullet"/>
      <w:lvlText w:val=""/>
      <w:lvlPicBulletId w:val="0"/>
      <w:lvlJc w:val="left"/>
      <w:pPr>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751FE"/>
    <w:multiLevelType w:val="hybridMultilevel"/>
    <w:tmpl w:val="662C3EC0"/>
    <w:lvl w:ilvl="0" w:tplc="24D0A572">
      <w:start w:val="1"/>
      <w:numFmt w:val="bullet"/>
      <w:lvlText w:val=""/>
      <w:lvlPicBulletId w:val="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86966"/>
    <w:multiLevelType w:val="hybridMultilevel"/>
    <w:tmpl w:val="942E2AB8"/>
    <w:lvl w:ilvl="0" w:tplc="03A4F55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F2646"/>
    <w:multiLevelType w:val="hybridMultilevel"/>
    <w:tmpl w:val="1772D44C"/>
    <w:lvl w:ilvl="0" w:tplc="AFD4098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8"/>
    <w:rsid w:val="00014348"/>
    <w:rsid w:val="000441CC"/>
    <w:rsid w:val="000713BD"/>
    <w:rsid w:val="000717C8"/>
    <w:rsid w:val="0007437E"/>
    <w:rsid w:val="00076D2F"/>
    <w:rsid w:val="000B2863"/>
    <w:rsid w:val="000C3ABB"/>
    <w:rsid w:val="000E6FD8"/>
    <w:rsid w:val="00103A27"/>
    <w:rsid w:val="001146EF"/>
    <w:rsid w:val="00147D2B"/>
    <w:rsid w:val="00180B77"/>
    <w:rsid w:val="001A7EFC"/>
    <w:rsid w:val="001B1E3C"/>
    <w:rsid w:val="001E4AED"/>
    <w:rsid w:val="001E4B80"/>
    <w:rsid w:val="00211D86"/>
    <w:rsid w:val="00213DE1"/>
    <w:rsid w:val="00234C5D"/>
    <w:rsid w:val="002553BD"/>
    <w:rsid w:val="00286475"/>
    <w:rsid w:val="00296D9E"/>
    <w:rsid w:val="002C121D"/>
    <w:rsid w:val="00334F83"/>
    <w:rsid w:val="00343892"/>
    <w:rsid w:val="00353767"/>
    <w:rsid w:val="0037612F"/>
    <w:rsid w:val="00382185"/>
    <w:rsid w:val="003E758D"/>
    <w:rsid w:val="00422578"/>
    <w:rsid w:val="00475D91"/>
    <w:rsid w:val="00491C46"/>
    <w:rsid w:val="004B4C76"/>
    <w:rsid w:val="00542399"/>
    <w:rsid w:val="00551D42"/>
    <w:rsid w:val="00567454"/>
    <w:rsid w:val="005C7E09"/>
    <w:rsid w:val="005F4784"/>
    <w:rsid w:val="0062614D"/>
    <w:rsid w:val="006612FB"/>
    <w:rsid w:val="0066133E"/>
    <w:rsid w:val="00675DCB"/>
    <w:rsid w:val="006879BB"/>
    <w:rsid w:val="006D391B"/>
    <w:rsid w:val="006E21DF"/>
    <w:rsid w:val="0070272D"/>
    <w:rsid w:val="007039E4"/>
    <w:rsid w:val="00723B20"/>
    <w:rsid w:val="00746E00"/>
    <w:rsid w:val="0076076E"/>
    <w:rsid w:val="0079646B"/>
    <w:rsid w:val="007C04D6"/>
    <w:rsid w:val="007F5A74"/>
    <w:rsid w:val="008203E0"/>
    <w:rsid w:val="00823F53"/>
    <w:rsid w:val="00850455"/>
    <w:rsid w:val="008518F9"/>
    <w:rsid w:val="008E0529"/>
    <w:rsid w:val="00921E6D"/>
    <w:rsid w:val="00936832"/>
    <w:rsid w:val="009D31C2"/>
    <w:rsid w:val="00A01C4E"/>
    <w:rsid w:val="00A243E6"/>
    <w:rsid w:val="00A56AB5"/>
    <w:rsid w:val="00A60C8F"/>
    <w:rsid w:val="00A60E10"/>
    <w:rsid w:val="00A60EF5"/>
    <w:rsid w:val="00A96F23"/>
    <w:rsid w:val="00AA5893"/>
    <w:rsid w:val="00AE1C39"/>
    <w:rsid w:val="00AE50C6"/>
    <w:rsid w:val="00AF366D"/>
    <w:rsid w:val="00B24C36"/>
    <w:rsid w:val="00B408A2"/>
    <w:rsid w:val="00B7328B"/>
    <w:rsid w:val="00BC4F44"/>
    <w:rsid w:val="00C15716"/>
    <w:rsid w:val="00C2278C"/>
    <w:rsid w:val="00C27EA8"/>
    <w:rsid w:val="00C31E3A"/>
    <w:rsid w:val="00C65A2E"/>
    <w:rsid w:val="00CB37C4"/>
    <w:rsid w:val="00CD35D1"/>
    <w:rsid w:val="00CD5349"/>
    <w:rsid w:val="00CE5DDE"/>
    <w:rsid w:val="00D103A0"/>
    <w:rsid w:val="00DA4554"/>
    <w:rsid w:val="00DB4FC8"/>
    <w:rsid w:val="00DC4575"/>
    <w:rsid w:val="00DE0B38"/>
    <w:rsid w:val="00E244F7"/>
    <w:rsid w:val="00E3051B"/>
    <w:rsid w:val="00E87195"/>
    <w:rsid w:val="00EC3C90"/>
    <w:rsid w:val="00ED3804"/>
    <w:rsid w:val="00F63E30"/>
    <w:rsid w:val="00F72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97D34"/>
  <w15:docId w15:val="{BC447944-209A-4BD4-9630-5EBB00CE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ABB"/>
    <w:pPr>
      <w:tabs>
        <w:tab w:val="center" w:pos="4680"/>
        <w:tab w:val="right" w:pos="9360"/>
      </w:tabs>
    </w:pPr>
  </w:style>
  <w:style w:type="character" w:customStyle="1" w:styleId="HeaderChar">
    <w:name w:val="Header Char"/>
    <w:basedOn w:val="DefaultParagraphFont"/>
    <w:link w:val="Header"/>
    <w:uiPriority w:val="99"/>
    <w:rsid w:val="000C3ABB"/>
  </w:style>
  <w:style w:type="paragraph" w:styleId="Footer">
    <w:name w:val="footer"/>
    <w:basedOn w:val="Normal"/>
    <w:link w:val="FooterChar"/>
    <w:uiPriority w:val="99"/>
    <w:unhideWhenUsed/>
    <w:rsid w:val="000C3ABB"/>
    <w:pPr>
      <w:tabs>
        <w:tab w:val="center" w:pos="4680"/>
        <w:tab w:val="right" w:pos="9360"/>
      </w:tabs>
    </w:pPr>
  </w:style>
  <w:style w:type="character" w:customStyle="1" w:styleId="FooterChar">
    <w:name w:val="Footer Char"/>
    <w:basedOn w:val="DefaultParagraphFont"/>
    <w:link w:val="Footer"/>
    <w:uiPriority w:val="99"/>
    <w:rsid w:val="000C3ABB"/>
  </w:style>
  <w:style w:type="paragraph" w:customStyle="1" w:styleId="BasicParagraph">
    <w:name w:val="[Basic Paragraph]"/>
    <w:basedOn w:val="Normal"/>
    <w:uiPriority w:val="99"/>
    <w:rsid w:val="00A60E1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B408A2"/>
  </w:style>
  <w:style w:type="paragraph" w:styleId="Revision">
    <w:name w:val="Revision"/>
    <w:hidden/>
    <w:uiPriority w:val="99"/>
    <w:semiHidden/>
    <w:rsid w:val="00180B77"/>
  </w:style>
  <w:style w:type="paragraph" w:styleId="NoSpacing">
    <w:name w:val="No Spacing"/>
    <w:link w:val="NoSpacingChar"/>
    <w:uiPriority w:val="1"/>
    <w:qFormat/>
    <w:rsid w:val="000E6FD8"/>
    <w:rPr>
      <w:rFonts w:eastAsiaTheme="minorEastAsia"/>
      <w:sz w:val="22"/>
      <w:szCs w:val="22"/>
      <w:lang w:eastAsia="zh-CN"/>
    </w:rPr>
  </w:style>
  <w:style w:type="character" w:customStyle="1" w:styleId="NoSpacingChar">
    <w:name w:val="No Spacing Char"/>
    <w:basedOn w:val="DefaultParagraphFont"/>
    <w:link w:val="NoSpacing"/>
    <w:uiPriority w:val="1"/>
    <w:rsid w:val="000E6FD8"/>
    <w:rPr>
      <w:rFonts w:eastAsiaTheme="minorEastAsia"/>
      <w:sz w:val="22"/>
      <w:szCs w:val="22"/>
      <w:lang w:eastAsia="zh-CN"/>
    </w:rPr>
  </w:style>
  <w:style w:type="paragraph" w:styleId="NormalWeb">
    <w:name w:val="Normal (Web)"/>
    <w:basedOn w:val="Normal"/>
    <w:uiPriority w:val="99"/>
    <w:unhideWhenUsed/>
    <w:rsid w:val="00A60E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6700">
      <w:bodyDiv w:val="1"/>
      <w:marLeft w:val="0"/>
      <w:marRight w:val="0"/>
      <w:marTop w:val="0"/>
      <w:marBottom w:val="0"/>
      <w:divBdr>
        <w:top w:val="none" w:sz="0" w:space="0" w:color="auto"/>
        <w:left w:val="none" w:sz="0" w:space="0" w:color="auto"/>
        <w:bottom w:val="none" w:sz="0" w:space="0" w:color="auto"/>
        <w:right w:val="none" w:sz="0" w:space="0" w:color="auto"/>
      </w:divBdr>
    </w:div>
    <w:div w:id="522476443">
      <w:bodyDiv w:val="1"/>
      <w:marLeft w:val="0"/>
      <w:marRight w:val="0"/>
      <w:marTop w:val="0"/>
      <w:marBottom w:val="0"/>
      <w:divBdr>
        <w:top w:val="none" w:sz="0" w:space="0" w:color="auto"/>
        <w:left w:val="none" w:sz="0" w:space="0" w:color="auto"/>
        <w:bottom w:val="none" w:sz="0" w:space="0" w:color="auto"/>
        <w:right w:val="none" w:sz="0" w:space="0" w:color="auto"/>
      </w:divBdr>
    </w:div>
    <w:div w:id="179641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adal.com\FileDeployment\OfficeTemplates\Full%20Color%20DHA%20Letter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8EC34D-B74A-4F2A-93FE-109C4B3D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Color DHA Letterhead </Template>
  <TotalTime>8</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 Etie</dc:creator>
  <cp:keywords/>
  <dc:description/>
  <cp:lastModifiedBy>Brooke E. Etie</cp:lastModifiedBy>
  <cp:revision>5</cp:revision>
  <cp:lastPrinted>2018-02-05T21:51:00Z</cp:lastPrinted>
  <dcterms:created xsi:type="dcterms:W3CDTF">2019-05-07T18:42:00Z</dcterms:created>
  <dcterms:modified xsi:type="dcterms:W3CDTF">2019-05-07T18:49:00Z</dcterms:modified>
</cp:coreProperties>
</file>