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AB946" w14:textId="77777777" w:rsidR="00C1405E" w:rsidRDefault="0085215E">
      <w:pPr>
        <w:rPr>
          <w:rFonts w:ascii="Arial" w:hAnsi="Arial" w:cs="Arial"/>
          <w:b/>
          <w:sz w:val="24"/>
          <w:szCs w:val="24"/>
        </w:rPr>
      </w:pPr>
      <w:r>
        <w:rPr>
          <w:rFonts w:ascii="Arial" w:hAnsi="Arial" w:cs="Arial"/>
          <w:b/>
          <w:sz w:val="24"/>
          <w:szCs w:val="24"/>
        </w:rPr>
        <w:t>__________________</w:t>
      </w:r>
      <w:r w:rsidR="009A1653">
        <w:rPr>
          <w:rFonts w:ascii="Arial" w:hAnsi="Arial" w:cs="Arial"/>
          <w:b/>
          <w:sz w:val="24"/>
          <w:szCs w:val="24"/>
        </w:rPr>
        <w:t xml:space="preserve"> HOUSING AUTHORITY</w:t>
      </w:r>
    </w:p>
    <w:p w14:paraId="3E32750B" w14:textId="77777777" w:rsidR="009A1653" w:rsidRDefault="009A1653">
      <w:pPr>
        <w:rPr>
          <w:rFonts w:ascii="Arial" w:hAnsi="Arial" w:cs="Arial"/>
          <w:b/>
          <w:sz w:val="24"/>
          <w:szCs w:val="24"/>
        </w:rPr>
      </w:pPr>
    </w:p>
    <w:p w14:paraId="30C0ECD5" w14:textId="77777777" w:rsidR="009A1653" w:rsidRDefault="009A1653">
      <w:pPr>
        <w:rPr>
          <w:rFonts w:ascii="Arial" w:hAnsi="Arial" w:cs="Arial"/>
          <w:b/>
          <w:sz w:val="24"/>
          <w:szCs w:val="24"/>
        </w:rPr>
      </w:pPr>
      <w:r>
        <w:rPr>
          <w:rFonts w:ascii="Arial" w:hAnsi="Arial" w:cs="Arial"/>
          <w:b/>
          <w:sz w:val="24"/>
          <w:szCs w:val="24"/>
        </w:rPr>
        <w:t>Card Payment Policy</w:t>
      </w:r>
    </w:p>
    <w:p w14:paraId="744A65F1" w14:textId="77777777" w:rsidR="009A1653" w:rsidRDefault="009A1653">
      <w:pPr>
        <w:rPr>
          <w:rFonts w:ascii="Arial" w:hAnsi="Arial" w:cs="Arial"/>
          <w:b/>
          <w:sz w:val="24"/>
          <w:szCs w:val="24"/>
        </w:rPr>
      </w:pPr>
    </w:p>
    <w:p w14:paraId="6535C217" w14:textId="77777777" w:rsidR="009A1653" w:rsidRDefault="009A1653">
      <w:pPr>
        <w:rPr>
          <w:rFonts w:ascii="Arial" w:hAnsi="Arial" w:cs="Arial"/>
          <w:b/>
          <w:sz w:val="24"/>
          <w:szCs w:val="24"/>
        </w:rPr>
      </w:pPr>
    </w:p>
    <w:p w14:paraId="5A63C9CA" w14:textId="77777777" w:rsidR="009A1653" w:rsidRDefault="0085215E" w:rsidP="009A1653">
      <w:pPr>
        <w:jc w:val="left"/>
        <w:rPr>
          <w:rFonts w:ascii="Arial" w:hAnsi="Arial" w:cs="Arial"/>
          <w:sz w:val="24"/>
          <w:szCs w:val="24"/>
        </w:rPr>
      </w:pPr>
      <w:r>
        <w:rPr>
          <w:rFonts w:ascii="Arial" w:hAnsi="Arial" w:cs="Arial"/>
          <w:sz w:val="24"/>
          <w:szCs w:val="24"/>
        </w:rPr>
        <w:t>__________________ Housing Authority</w:t>
      </w:r>
      <w:r w:rsidR="009A1653">
        <w:rPr>
          <w:rFonts w:ascii="Arial" w:hAnsi="Arial" w:cs="Arial"/>
          <w:sz w:val="24"/>
          <w:szCs w:val="24"/>
        </w:rPr>
        <w:t xml:space="preserve"> accepts major credit and debit cards with the following conditions:</w:t>
      </w:r>
    </w:p>
    <w:p w14:paraId="414137A1" w14:textId="77777777" w:rsidR="009A1653" w:rsidRDefault="009A1653" w:rsidP="009A1653">
      <w:pPr>
        <w:jc w:val="left"/>
        <w:rPr>
          <w:rFonts w:ascii="Arial" w:hAnsi="Arial" w:cs="Arial"/>
          <w:sz w:val="24"/>
          <w:szCs w:val="24"/>
        </w:rPr>
      </w:pPr>
    </w:p>
    <w:p w14:paraId="7DFFEEE1" w14:textId="77777777" w:rsidR="009A1653" w:rsidRDefault="009A1653" w:rsidP="009A1653">
      <w:pPr>
        <w:pStyle w:val="ListParagraph"/>
        <w:numPr>
          <w:ilvl w:val="0"/>
          <w:numId w:val="1"/>
        </w:numPr>
        <w:jc w:val="left"/>
        <w:rPr>
          <w:rFonts w:ascii="Arial" w:hAnsi="Arial" w:cs="Arial"/>
          <w:sz w:val="24"/>
          <w:szCs w:val="24"/>
        </w:rPr>
      </w:pPr>
      <w:r>
        <w:rPr>
          <w:rFonts w:ascii="Arial" w:hAnsi="Arial" w:cs="Arial"/>
          <w:sz w:val="24"/>
          <w:szCs w:val="24"/>
        </w:rPr>
        <w:t>Car</w:t>
      </w:r>
      <w:r w:rsidR="008128E5">
        <w:rPr>
          <w:rFonts w:ascii="Arial" w:hAnsi="Arial" w:cs="Arial"/>
          <w:sz w:val="24"/>
          <w:szCs w:val="24"/>
        </w:rPr>
        <w:t>ds may be accepted in person or by phone.</w:t>
      </w:r>
    </w:p>
    <w:p w14:paraId="5E7C344F" w14:textId="77777777" w:rsidR="0063737D" w:rsidRDefault="00AD45CB" w:rsidP="009A1653">
      <w:pPr>
        <w:pStyle w:val="ListParagraph"/>
        <w:numPr>
          <w:ilvl w:val="0"/>
          <w:numId w:val="1"/>
        </w:numPr>
        <w:jc w:val="left"/>
        <w:rPr>
          <w:rFonts w:ascii="Arial" w:hAnsi="Arial" w:cs="Arial"/>
          <w:sz w:val="24"/>
          <w:szCs w:val="24"/>
        </w:rPr>
      </w:pPr>
      <w:r>
        <w:rPr>
          <w:rFonts w:ascii="Arial" w:hAnsi="Arial" w:cs="Arial"/>
          <w:sz w:val="24"/>
          <w:szCs w:val="24"/>
        </w:rPr>
        <w:t>If payor’s name and cardholder’s name do not match (or is not recognized by staff member as a pre-approved payment arrangement), payor</w:t>
      </w:r>
      <w:r w:rsidR="008128E5" w:rsidRPr="008128E5">
        <w:rPr>
          <w:rFonts w:ascii="Arial" w:hAnsi="Arial" w:cs="Arial"/>
          <w:sz w:val="24"/>
          <w:szCs w:val="24"/>
        </w:rPr>
        <w:t xml:space="preserve"> must </w:t>
      </w:r>
      <w:r>
        <w:rPr>
          <w:rFonts w:ascii="Arial" w:hAnsi="Arial" w:cs="Arial"/>
          <w:sz w:val="24"/>
          <w:szCs w:val="24"/>
        </w:rPr>
        <w:t>provide</w:t>
      </w:r>
      <w:r w:rsidR="00596F24">
        <w:rPr>
          <w:rFonts w:ascii="Arial" w:hAnsi="Arial" w:cs="Arial"/>
          <w:sz w:val="24"/>
          <w:szCs w:val="24"/>
        </w:rPr>
        <w:t xml:space="preserve"> photo I.D. </w:t>
      </w:r>
      <w:r w:rsidR="008128E5" w:rsidRPr="008128E5">
        <w:rPr>
          <w:rFonts w:ascii="Arial" w:hAnsi="Arial" w:cs="Arial"/>
          <w:sz w:val="24"/>
          <w:szCs w:val="24"/>
        </w:rPr>
        <w:t>with name, and address</w:t>
      </w:r>
      <w:r w:rsidR="008128E5">
        <w:rPr>
          <w:rFonts w:ascii="Arial" w:hAnsi="Arial" w:cs="Arial"/>
          <w:sz w:val="24"/>
          <w:szCs w:val="24"/>
        </w:rPr>
        <w:t xml:space="preserve">, and </w:t>
      </w:r>
      <w:r w:rsidR="0063737D">
        <w:rPr>
          <w:rFonts w:ascii="Arial" w:hAnsi="Arial" w:cs="Arial"/>
          <w:sz w:val="24"/>
          <w:szCs w:val="24"/>
        </w:rPr>
        <w:t xml:space="preserve">must record this information </w:t>
      </w:r>
      <w:r w:rsidR="008128E5">
        <w:rPr>
          <w:rFonts w:ascii="Arial" w:hAnsi="Arial" w:cs="Arial"/>
          <w:sz w:val="24"/>
          <w:szCs w:val="24"/>
        </w:rPr>
        <w:t>in a logbook</w:t>
      </w:r>
      <w:r w:rsidR="00596F24">
        <w:rPr>
          <w:rFonts w:ascii="Arial" w:hAnsi="Arial" w:cs="Arial"/>
          <w:sz w:val="24"/>
          <w:szCs w:val="24"/>
        </w:rPr>
        <w:t>, along with phone number</w:t>
      </w:r>
      <w:r w:rsidR="0063737D">
        <w:rPr>
          <w:rFonts w:ascii="Arial" w:hAnsi="Arial" w:cs="Arial"/>
          <w:sz w:val="24"/>
          <w:szCs w:val="24"/>
        </w:rPr>
        <w:t>.</w:t>
      </w:r>
    </w:p>
    <w:p w14:paraId="5DEF9D3A" w14:textId="77777777" w:rsidR="0063737D" w:rsidRDefault="0063737D" w:rsidP="009A1653">
      <w:pPr>
        <w:pStyle w:val="ListParagraph"/>
        <w:numPr>
          <w:ilvl w:val="0"/>
          <w:numId w:val="1"/>
        </w:numPr>
        <w:jc w:val="left"/>
        <w:rPr>
          <w:rFonts w:ascii="Arial" w:hAnsi="Arial" w:cs="Arial"/>
          <w:sz w:val="24"/>
          <w:szCs w:val="24"/>
        </w:rPr>
      </w:pPr>
      <w:r>
        <w:rPr>
          <w:rFonts w:ascii="Arial" w:hAnsi="Arial" w:cs="Arial"/>
          <w:sz w:val="24"/>
          <w:szCs w:val="24"/>
        </w:rPr>
        <w:t xml:space="preserve">Staff member must next inform payor that a 2% surcharge will be added to the amount owed, to cover </w:t>
      </w:r>
      <w:r w:rsidR="0085215E">
        <w:rPr>
          <w:rFonts w:ascii="Arial" w:hAnsi="Arial" w:cs="Arial"/>
          <w:sz w:val="24"/>
          <w:szCs w:val="24"/>
        </w:rPr>
        <w:t>P</w:t>
      </w:r>
      <w:bookmarkStart w:id="0" w:name="_GoBack"/>
      <w:bookmarkEnd w:id="0"/>
      <w:r>
        <w:rPr>
          <w:rFonts w:ascii="Arial" w:hAnsi="Arial" w:cs="Arial"/>
          <w:sz w:val="24"/>
          <w:szCs w:val="24"/>
        </w:rPr>
        <w:t>HAs processing fees and costs.</w:t>
      </w:r>
    </w:p>
    <w:p w14:paraId="4C6FB4CD" w14:textId="77777777" w:rsidR="0063737D" w:rsidRDefault="00596F24" w:rsidP="009A1653">
      <w:pPr>
        <w:pStyle w:val="ListParagraph"/>
        <w:numPr>
          <w:ilvl w:val="0"/>
          <w:numId w:val="1"/>
        </w:numPr>
        <w:jc w:val="left"/>
        <w:rPr>
          <w:rFonts w:ascii="Arial" w:hAnsi="Arial" w:cs="Arial"/>
          <w:sz w:val="24"/>
          <w:szCs w:val="24"/>
        </w:rPr>
      </w:pPr>
      <w:r>
        <w:rPr>
          <w:rFonts w:ascii="Arial" w:hAnsi="Arial" w:cs="Arial"/>
          <w:sz w:val="24"/>
          <w:szCs w:val="24"/>
        </w:rPr>
        <w:t>For phone transactions, payor</w:t>
      </w:r>
      <w:r w:rsidR="0063737D" w:rsidRPr="008128E5">
        <w:rPr>
          <w:rFonts w:ascii="Arial" w:hAnsi="Arial" w:cs="Arial"/>
          <w:sz w:val="24"/>
          <w:szCs w:val="24"/>
        </w:rPr>
        <w:t xml:space="preserve"> must </w:t>
      </w:r>
      <w:r w:rsidR="0063737D">
        <w:rPr>
          <w:rFonts w:ascii="Arial" w:hAnsi="Arial" w:cs="Arial"/>
          <w:sz w:val="24"/>
          <w:szCs w:val="24"/>
        </w:rPr>
        <w:t>pr</w:t>
      </w:r>
      <w:r w:rsidR="008128E5" w:rsidRPr="008128E5">
        <w:rPr>
          <w:rFonts w:ascii="Arial" w:hAnsi="Arial" w:cs="Arial"/>
          <w:sz w:val="24"/>
          <w:szCs w:val="24"/>
        </w:rPr>
        <w:t xml:space="preserve">ovide card type, </w:t>
      </w:r>
      <w:r>
        <w:rPr>
          <w:rFonts w:ascii="Arial" w:hAnsi="Arial" w:cs="Arial"/>
          <w:sz w:val="24"/>
          <w:szCs w:val="24"/>
        </w:rPr>
        <w:t xml:space="preserve">name on card, </w:t>
      </w:r>
      <w:r w:rsidR="008128E5" w:rsidRPr="008128E5">
        <w:rPr>
          <w:rFonts w:ascii="Arial" w:hAnsi="Arial" w:cs="Arial"/>
          <w:sz w:val="24"/>
          <w:szCs w:val="24"/>
        </w:rPr>
        <w:t xml:space="preserve">card number, expiration date and security code.  </w:t>
      </w:r>
    </w:p>
    <w:p w14:paraId="74780A8A" w14:textId="77777777" w:rsidR="008128E5" w:rsidRDefault="0063737D" w:rsidP="009A1653">
      <w:pPr>
        <w:pStyle w:val="ListParagraph"/>
        <w:numPr>
          <w:ilvl w:val="0"/>
          <w:numId w:val="1"/>
        </w:numPr>
        <w:jc w:val="left"/>
        <w:rPr>
          <w:rFonts w:ascii="Arial" w:hAnsi="Arial" w:cs="Arial"/>
          <w:sz w:val="24"/>
          <w:szCs w:val="24"/>
        </w:rPr>
      </w:pPr>
      <w:r>
        <w:rPr>
          <w:rFonts w:ascii="Arial" w:hAnsi="Arial" w:cs="Arial"/>
          <w:sz w:val="24"/>
          <w:szCs w:val="24"/>
        </w:rPr>
        <w:t>Staff member will confirm to the payor whether the transaction is completed successfully, and will provide the payor will a signed receipt (if payor makes payment in person).</w:t>
      </w:r>
      <w:r w:rsidR="008128E5">
        <w:rPr>
          <w:rFonts w:ascii="Arial" w:hAnsi="Arial" w:cs="Arial"/>
          <w:sz w:val="24"/>
          <w:szCs w:val="24"/>
        </w:rPr>
        <w:t xml:space="preserve"> </w:t>
      </w:r>
      <w:r w:rsidR="008128E5" w:rsidRPr="008128E5">
        <w:rPr>
          <w:rFonts w:ascii="Arial" w:hAnsi="Arial" w:cs="Arial"/>
          <w:sz w:val="24"/>
          <w:szCs w:val="24"/>
        </w:rPr>
        <w:t xml:space="preserve"> </w:t>
      </w:r>
    </w:p>
    <w:p w14:paraId="3C3949D1" w14:textId="77777777" w:rsidR="0063737D" w:rsidRPr="008128E5" w:rsidRDefault="0063737D" w:rsidP="009A1653">
      <w:pPr>
        <w:pStyle w:val="ListParagraph"/>
        <w:numPr>
          <w:ilvl w:val="0"/>
          <w:numId w:val="1"/>
        </w:numPr>
        <w:jc w:val="left"/>
        <w:rPr>
          <w:rFonts w:ascii="Arial" w:hAnsi="Arial" w:cs="Arial"/>
          <w:sz w:val="24"/>
          <w:szCs w:val="24"/>
        </w:rPr>
      </w:pPr>
      <w:r>
        <w:rPr>
          <w:rFonts w:ascii="Arial" w:hAnsi="Arial" w:cs="Arial"/>
          <w:sz w:val="24"/>
          <w:szCs w:val="24"/>
        </w:rPr>
        <w:t>If first transaction attempt is unsuccessful, staff will make up to three (3) additional attempts to process the payment</w:t>
      </w:r>
      <w:r w:rsidR="001F2E41">
        <w:rPr>
          <w:rFonts w:ascii="Arial" w:hAnsi="Arial" w:cs="Arial"/>
          <w:sz w:val="24"/>
          <w:szCs w:val="24"/>
        </w:rPr>
        <w:t xml:space="preserve"> using the same card, other cards, or a combination thereof.  If no transaction attempts are successful, payor will be required to pay by check or money order (or cash, if payment is not associated with rent or related charges).</w:t>
      </w:r>
    </w:p>
    <w:sectPr w:rsidR="0063737D" w:rsidRPr="0081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1238D"/>
    <w:multiLevelType w:val="hybridMultilevel"/>
    <w:tmpl w:val="238E4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53"/>
    <w:rsid w:val="001F2E41"/>
    <w:rsid w:val="004775C4"/>
    <w:rsid w:val="00596F24"/>
    <w:rsid w:val="0063737D"/>
    <w:rsid w:val="008128E5"/>
    <w:rsid w:val="0085215E"/>
    <w:rsid w:val="009A1653"/>
    <w:rsid w:val="00AD45CB"/>
    <w:rsid w:val="00C1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BBC9"/>
  <w15:chartTrackingRefBased/>
  <w15:docId w15:val="{A247A66A-4A46-4D09-9AE7-E3AC8B0F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185</Words>
  <Characters>1056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HATXKirbyville</dc:creator>
  <cp:keywords/>
  <dc:description/>
  <cp:lastModifiedBy>Linda Bryant</cp:lastModifiedBy>
  <cp:revision>3</cp:revision>
  <dcterms:created xsi:type="dcterms:W3CDTF">2017-12-13T18:19:00Z</dcterms:created>
  <dcterms:modified xsi:type="dcterms:W3CDTF">2018-03-28T18:00:00Z</dcterms:modified>
</cp:coreProperties>
</file>